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002">
      <w:pPr>
        <w:spacing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MEMORANDO</w:t>
      </w:r>
    </w:p>
    <w:p w:rsidR="00000000" w:rsidDel="00000000" w:rsidP="00000000" w:rsidRDefault="00000000" w:rsidRPr="00000000" w14:paraId="00000003">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5">
      <w:pPr>
        <w:spacing w:line="276"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PARA</w:t>
      </w: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b w:val="1"/>
          <w:bCs w:val="1"/>
          <w:sz w:val="24"/>
          <w:szCs w:val="24"/>
          <w:rtl w:val="0"/>
        </w:rPr>
        <w:t xml:space="preserve">DAVID ANTONIO GARZÓN FANDIÑO  </w:t>
      </w:r>
    </w:p>
    <w:p w:rsidR="00000000" w:rsidDel="00000000" w:rsidP="00000000" w:rsidRDefault="00000000" w:rsidRPr="00000000" w14:paraId="0000000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Secretario Comisión Segunda Permanente de Gobierno </w:t>
      </w:r>
    </w:p>
    <w:p w:rsidR="00000000" w:rsidDel="00000000" w:rsidP="00000000" w:rsidRDefault="00000000" w:rsidRPr="00000000" w14:paraId="00000007">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t xml:space="preserve">   </w:t>
      </w:r>
    </w:p>
    <w:p w:rsidR="00000000" w:rsidDel="00000000" w:rsidP="00000000" w:rsidRDefault="00000000" w:rsidRPr="00000000" w14:paraId="00000008">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DE</w:t>
      </w:r>
      <w:r w:rsidDel="00000000" w:rsidR="00000000" w:rsidRPr="00000000">
        <w:rPr>
          <w:rFonts w:ascii="Times New Roman" w:cs="Times New Roman" w:eastAsia="Times New Roman" w:hAnsi="Times New Roman"/>
          <w:sz w:val="24"/>
          <w:szCs w:val="24"/>
          <w:rtl w:val="0"/>
        </w:rPr>
        <w:t xml:space="preserve">:               H.C. JULIÁN USCÁTEGUI PASTRANA (coordinador)</w:t>
      </w:r>
    </w:p>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H.C. RUBÉN DARÍO TORRADO PACHECO</w:t>
      </w:r>
    </w:p>
    <w:p w:rsidR="00000000" w:rsidDel="00000000" w:rsidP="00000000" w:rsidRDefault="00000000" w:rsidRPr="00000000" w14:paraId="0000000B">
      <w:pPr>
        <w:spacing w:line="276"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spacing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ASUNTO:</w:t>
      </w:r>
      <w:r w:rsidDel="00000000" w:rsidR="00000000" w:rsidRPr="00000000">
        <w:rPr>
          <w:rFonts w:ascii="Times New Roman" w:cs="Times New Roman" w:eastAsia="Times New Roman" w:hAnsi="Times New Roman"/>
          <w:sz w:val="24"/>
          <w:szCs w:val="24"/>
          <w:rtl w:val="0"/>
        </w:rPr>
        <w:t xml:space="preserve">   Ponencia Positiva Conjunta Con Modificaciones al Proyecto de  </w:t>
      </w:r>
    </w:p>
    <w:p w:rsidR="00000000" w:rsidDel="00000000" w:rsidP="00000000" w:rsidRDefault="00000000" w:rsidRPr="00000000" w14:paraId="0000000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Acuerdo No. 991 de 2025.</w:t>
      </w:r>
    </w:p>
    <w:p w:rsidR="00000000" w:rsidDel="00000000" w:rsidP="00000000" w:rsidRDefault="00000000" w:rsidRPr="00000000" w14:paraId="0000000F">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76" w:lineRule="auto"/>
        <w:ind w:left="2840" w:hanging="14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Apreciado Dr. Garzón,</w:t>
      </w:r>
    </w:p>
    <w:p w:rsidR="00000000" w:rsidDel="00000000" w:rsidP="00000000" w:rsidRDefault="00000000" w:rsidRPr="00000000" w14:paraId="0000001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spacing w:line="276"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Reciba un cordial saludo. De conformidad con lo señalado en el Artículo 71 del Acuerdo 741 de 2019, de manera atenta, me permito radicar en medio digital ante su despacho el informe de ponencia del Proyecto de Acuerdo 991 de 2025 </w:t>
      </w:r>
      <w:r w:rsidDel="00000000" w:rsidR="00000000" w:rsidRPr="00000000">
        <w:rPr>
          <w:rFonts w:ascii="Times New Roman" w:cs="Times New Roman" w:eastAsia="Times New Roman" w:hAnsi="Times New Roman"/>
          <w:i w:val="1"/>
          <w:iCs w:val="1"/>
          <w:sz w:val="24"/>
          <w:szCs w:val="24"/>
          <w:rtl w:val="0"/>
        </w:rPr>
        <w:t xml:space="preserve">“Por medio del cual se establecen lineamientos de seguridad ciudadana en la movilidad intermediada por plataformas digitales en Bogotá D.C. y se dictan otras disposiciones”.</w:t>
      </w:r>
      <w:r w:rsidDel="00000000" w:rsidR="00000000" w:rsidRPr="00000000">
        <w:rPr>
          <w:rtl w:val="0"/>
        </w:rPr>
      </w:r>
    </w:p>
    <w:p w:rsidR="00000000" w:rsidDel="00000000" w:rsidP="00000000" w:rsidRDefault="00000000" w:rsidRPr="00000000" w14:paraId="00000014">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Agradezco su amable gestión.</w:t>
      </w:r>
    </w:p>
    <w:p w:rsidR="00000000" w:rsidDel="00000000" w:rsidP="00000000" w:rsidRDefault="00000000" w:rsidRPr="00000000" w14:paraId="0000001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Cordialmente,</w:t>
      </w:r>
    </w:p>
    <w:p w:rsidR="00000000" w:rsidDel="00000000" w:rsidP="00000000" w:rsidRDefault="00000000" w:rsidRPr="00000000" w14:paraId="00000018">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JULIÁN USCÁTEGUI PASTRANA          RUBÉN DARÍO TORRADO PACHECO     </w:t>
      </w:r>
    </w:p>
    <w:p w:rsidR="00000000" w:rsidDel="00000000" w:rsidP="00000000" w:rsidRDefault="00000000" w:rsidRPr="00000000" w14:paraId="0000001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Concejal de Bogotá, D.C.                               Concejal de Bogotá, D.C.  </w:t>
      </w:r>
    </w:p>
    <w:p w:rsidR="00000000" w:rsidDel="00000000" w:rsidP="00000000" w:rsidRDefault="00000000" w:rsidRPr="00000000" w14:paraId="0000001E">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Centro Democrático                                        Partido de la U                        </w:t>
      </w:r>
    </w:p>
    <w:p w:rsidR="00000000" w:rsidDel="00000000" w:rsidP="00000000" w:rsidRDefault="00000000" w:rsidRPr="00000000" w14:paraId="0000001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spacing w:after="160" w:line="276"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1">
      <w:pPr>
        <w:spacing w:after="160" w:line="276"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2">
      <w:pPr>
        <w:spacing w:after="160" w:line="259" w:lineRule="auto"/>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3">
      <w:pPr>
        <w:spacing w:after="160" w:line="276" w:lineRule="auto"/>
        <w:jc w:val="center"/>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PONENCIA PARA PRIMER DEBATE AL PROYECTO DE ACUERDO No. 991 DE 2025</w:t>
      </w:r>
      <w:r w:rsidDel="00000000" w:rsidR="00000000" w:rsidRPr="00000000">
        <w:rPr>
          <w:rtl w:val="0"/>
        </w:rPr>
      </w:r>
    </w:p>
    <w:p w:rsidR="00000000" w:rsidDel="00000000" w:rsidP="00000000" w:rsidRDefault="00000000" w:rsidRPr="00000000" w14:paraId="00000024">
      <w:pPr>
        <w:spacing w:after="160" w:line="276" w:lineRule="auto"/>
        <w:jc w:val="center"/>
        <w:rPr>
          <w:rFonts w:ascii="Times New Roman" w:cs="Times New Roman" w:eastAsia="Times New Roman" w:hAnsi="Times New Roman"/>
          <w:b w:val="1"/>
          <w:bCs w:val="1"/>
          <w:i w:val="1"/>
          <w:iCs w:val="1"/>
          <w:sz w:val="24"/>
          <w:szCs w:val="24"/>
        </w:rPr>
      </w:pPr>
      <w:bookmarkStart w:colFirst="0" w:colLast="0" w:name="_30j0zll" w:id="1"/>
      <w:bookmarkEnd w:id="1"/>
      <w:r w:rsidDel="00000000" w:rsidR="00000000" w:rsidRPr="00000000">
        <w:rPr>
          <w:rFonts w:ascii="Times New Roman" w:cs="Times New Roman" w:eastAsia="Times New Roman" w:hAnsi="Times New Roman"/>
          <w:b w:val="1"/>
          <w:bCs w:val="1"/>
          <w:i w:val="1"/>
          <w:iCs w:val="1"/>
          <w:sz w:val="24"/>
          <w:szCs w:val="24"/>
          <w:rtl w:val="0"/>
        </w:rPr>
        <w:t xml:space="preserve">“Por medio del cual se establecen lineamientos de seguridad ciudadana en la movilidad intermediada por plataformas digitales en Bogotá D.C. y se dictan otras disposiciones”.</w:t>
      </w:r>
    </w:p>
    <w:p w:rsidR="00000000" w:rsidDel="00000000" w:rsidP="00000000" w:rsidRDefault="00000000" w:rsidRPr="00000000" w14:paraId="00000025">
      <w:pPr>
        <w:spacing w:after="16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conformidad con la asignación realizada por la Presidencia del Concejo de Bogotá D.C. y con fundamento en el artículo 71 del Acuerdo 741 de 2019, me permito presentar ponencia para primer debate al Proyecto de Acuerdo No. 991 de 2025 </w:t>
      </w:r>
      <w:r w:rsidDel="00000000" w:rsidR="00000000" w:rsidRPr="00000000">
        <w:rPr>
          <w:rFonts w:ascii="Times New Roman" w:cs="Times New Roman" w:eastAsia="Times New Roman" w:hAnsi="Times New Roman"/>
          <w:b w:val="1"/>
          <w:bCs w:val="1"/>
          <w:sz w:val="24"/>
          <w:szCs w:val="24"/>
          <w:rtl w:val="0"/>
        </w:rPr>
        <w:t xml:space="preserve">“POR MEDIO DEL CUAL SE ESTABLECEN LINEAMIENTOS DE SEGURIDAD CIUDADANA EN LA MOVILIDAD INTERMEDIADA POR PLATAFORMAS DIGITALES EN BOGOTÁ D.C. Y SE DICTAN OTRAS DISPOSICIONES” </w:t>
      </w:r>
      <w:r w:rsidDel="00000000" w:rsidR="00000000" w:rsidRPr="00000000">
        <w:rPr>
          <w:rFonts w:ascii="Times New Roman" w:cs="Times New Roman" w:eastAsia="Times New Roman" w:hAnsi="Times New Roman"/>
          <w:sz w:val="24"/>
          <w:szCs w:val="24"/>
          <w:rtl w:val="0"/>
        </w:rPr>
        <w:t xml:space="preserve">en los siguientes términos:</w:t>
      </w:r>
    </w:p>
    <w:p w:rsidR="00000000" w:rsidDel="00000000" w:rsidP="00000000" w:rsidRDefault="00000000" w:rsidRPr="00000000" w14:paraId="00000026">
      <w:pPr>
        <w:spacing w:after="16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 OBJETO DEL PROYECTO</w:t>
      </w:r>
    </w:p>
    <w:p w:rsidR="00000000" w:rsidDel="00000000" w:rsidP="00000000" w:rsidRDefault="00000000" w:rsidRPr="00000000" w14:paraId="0000002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objeto del proyecto de acuerdo, </w:t>
      </w:r>
      <w:r w:rsidDel="00000000" w:rsidR="00000000" w:rsidRPr="00000000">
        <w:rPr>
          <w:rFonts w:ascii="Times New Roman" w:cs="Times New Roman" w:eastAsia="Times New Roman" w:hAnsi="Times New Roman"/>
          <w:sz w:val="24"/>
          <w:szCs w:val="24"/>
          <w:rtl w:val="0"/>
        </w:rPr>
        <w:t xml:space="preserve">según l</w:t>
      </w:r>
      <w:r w:rsidDel="00000000" w:rsidR="00000000" w:rsidRPr="00000000">
        <w:rPr>
          <w:rFonts w:ascii="Times New Roman" w:cs="Times New Roman" w:eastAsia="Times New Roman" w:hAnsi="Times New Roman"/>
          <w:sz w:val="24"/>
          <w:szCs w:val="24"/>
          <w:rtl w:val="0"/>
        </w:rPr>
        <w:t xml:space="preserve">os autores, se centra en establecer lineamientos distritales que fortalezcan y consoliden la seguridad de usuarios y conductores en los servicios de movilidad intermediados por plataformas digitales actuales, mediante la articulación institucional, la implementación de protocolos de prevención y respuesta, y el aprovechamiento de herramientas tecnológicas, en coherencia con el Plan de Desarrollo “Bogotá Camina Segura” y la legislación y normatividad vigente.</w:t>
      </w:r>
    </w:p>
    <w:p w:rsidR="00000000" w:rsidDel="00000000" w:rsidP="00000000" w:rsidRDefault="00000000" w:rsidRPr="00000000" w14:paraId="00000029">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II. ANTECEDENTES</w:t>
      </w:r>
    </w:p>
    <w:p w:rsidR="00000000" w:rsidDel="00000000" w:rsidP="00000000" w:rsidRDefault="00000000" w:rsidRPr="00000000" w14:paraId="0000002B">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presente proyecto de acuerdo no cuenta con antecedentes en la corporación y es presentado por primera vez para deliberación y votación. </w:t>
      </w:r>
    </w:p>
    <w:p w:rsidR="00000000" w:rsidDel="00000000" w:rsidP="00000000" w:rsidRDefault="00000000" w:rsidRPr="00000000" w14:paraId="0000002C">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III. JUSTIFICACIÓN DEL PROYECTO</w:t>
      </w:r>
    </w:p>
    <w:p w:rsidR="00000000" w:rsidDel="00000000" w:rsidP="00000000" w:rsidRDefault="00000000" w:rsidRPr="00000000" w14:paraId="0000002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autores del proyecto de acuerdo justifican que la iniciativa busca fortalecer la seguridad de los usuarios y conductores de servicios de movilidad intermediados por plataformas digitales en Bogotá, atendiendo el aumento de delitos como hurtos, extorsiones, fraudes electrónicos y situaciones de riesgo que se presentan dentro de los vehículos vinculados a estas aplicaciones. Esta tendencia se ve agravada por la ausencia de una regulación nacional integral, lo que deja vacíos de protección y limita la capacidad de respuesta de las autoridades distritales.</w:t>
      </w:r>
    </w:p>
    <w:p w:rsidR="00000000" w:rsidDel="00000000" w:rsidP="00000000" w:rsidRDefault="00000000" w:rsidRPr="00000000" w14:paraId="0000003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pesar del crecimiento del uso de estas plataformas —que más del 78 % de los bogotanos considera útiles para sus desplazamientos—, persisten dificultades en la identificación y trazabilidad de usuarios, la articulación con las autoridades, el conocimiento de protocolos de seguridad y la adopción de herramientas de alerta temprana. Estas falencias incrementan la vulnerabilidad de los actores del servicio y dificultan la atención oportuna de emergencias.</w:t>
      </w:r>
    </w:p>
    <w:p w:rsidR="00000000" w:rsidDel="00000000" w:rsidP="00000000" w:rsidRDefault="00000000" w:rsidRPr="00000000" w14:paraId="0000003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responder a esta problemática, la iniciativa propone adoptar lineamientos distritales de seguridad digital que permitan mejorar los canales de comunicación entre las plataformas y las entidades competentes, fortalecer la validación de identidades, e incorporar tecnologías como botones de emergencia conectados al 123, geolocalización en tiempo real, cifrado digital y mecanismos de trazabilidad. La propuesta recoge conclusiones de mesas interinstitucionales con las secretarías de Movilidad, Seguridad y Desarrollo Económico, y se alinea con avances judiciales que han reconocido la existencia de un vacío normativo y la necesidad de proteger derechos colectivos como la seguridad y la información del consumidor.</w:t>
      </w:r>
    </w:p>
    <w:p w:rsidR="00000000" w:rsidDel="00000000" w:rsidP="00000000" w:rsidRDefault="00000000" w:rsidRPr="00000000" w14:paraId="0000003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proyecto también se sustenta en estudios técnicos que evidencian vulnerabilidades en tecnologías de uso frecuente, como NFC y códigos QR, donde se han identificado riesgos de clonación, espionaje, manipulación de datos y otros ataques electrónicos. Experiencias internacionales y estándares de los Sistemas Inteligentes de Transporte respaldan la implementación de medidas como geocercas, cifrado de extremo a extremo, firmas digitales y auditorías de seguridad.</w:t>
      </w:r>
      <w:r w:rsidDel="00000000" w:rsidR="00000000" w:rsidRPr="00000000">
        <w:rPr>
          <w:rtl w:val="0"/>
        </w:rPr>
      </w:r>
    </w:p>
    <w:p w:rsidR="00000000" w:rsidDel="00000000" w:rsidP="00000000" w:rsidRDefault="00000000" w:rsidRPr="00000000" w14:paraId="00000033">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IV. FUNDAMENTO NORMATIVO</w:t>
      </w:r>
    </w:p>
    <w:p w:rsidR="00000000" w:rsidDel="00000000" w:rsidP="00000000" w:rsidRDefault="00000000" w:rsidRPr="00000000" w14:paraId="00000034">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autores de la iniciativa referencian de forma resumida las normas jurídicas que sustentan esta iniciativa, así:</w:t>
      </w:r>
    </w:p>
    <w:p w:rsidR="00000000" w:rsidDel="00000000" w:rsidP="00000000" w:rsidRDefault="00000000" w:rsidRPr="00000000" w14:paraId="00000035">
      <w:pPr>
        <w:spacing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Del Orden Constitucional:</w:t>
      </w:r>
    </w:p>
    <w:p w:rsidR="00000000" w:rsidDel="00000000" w:rsidP="00000000" w:rsidRDefault="00000000" w:rsidRPr="00000000" w14:paraId="00000036">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2.</w:t>
      </w:r>
      <w:r w:rsidDel="00000000" w:rsidR="00000000" w:rsidRPr="00000000">
        <w:rPr>
          <w:rFonts w:ascii="Times New Roman" w:cs="Times New Roman" w:eastAsia="Times New Roman" w:hAnsi="Times New Roman"/>
          <w:sz w:val="24"/>
          <w:szCs w:val="24"/>
          <w:rtl w:val="0"/>
        </w:rPr>
        <w:t xml:space="preserve"> Establece los fines esenciales del Estado, entre ellos servir a la comunidad, promover la prosperidad general y garantizar la efectividad de los derechos y libertades. Impone a las autoridades el deber de proteger a todas las personas en su vida, honra, bienes, creencias y demás derechos, así como asegurar el cumplimiento de los deberes sociales del Estado y de los particulares.</w:t>
      </w:r>
    </w:p>
    <w:p w:rsidR="00000000" w:rsidDel="00000000" w:rsidP="00000000" w:rsidRDefault="00000000" w:rsidRPr="00000000" w14:paraId="00000037">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15. </w:t>
      </w:r>
      <w:r w:rsidDel="00000000" w:rsidR="00000000" w:rsidRPr="00000000">
        <w:rPr>
          <w:rFonts w:ascii="Times New Roman" w:cs="Times New Roman" w:eastAsia="Times New Roman" w:hAnsi="Times New Roman"/>
          <w:sz w:val="24"/>
          <w:szCs w:val="24"/>
          <w:rtl w:val="0"/>
        </w:rPr>
        <w:t xml:space="preserve">Fundamenta el derecho a la intimidad personal y familiar, al buen nombre y a la protección de datos personales, así como establece el deber del Estado de respetar y hacer respetar estos derechos.</w:t>
      </w:r>
    </w:p>
    <w:p w:rsidR="00000000" w:rsidDel="00000000" w:rsidP="00000000" w:rsidRDefault="00000000" w:rsidRPr="00000000" w14:paraId="00000038">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24.</w:t>
      </w:r>
      <w:r w:rsidDel="00000000" w:rsidR="00000000" w:rsidRPr="00000000">
        <w:rPr>
          <w:rFonts w:ascii="Times New Roman" w:cs="Times New Roman" w:eastAsia="Times New Roman" w:hAnsi="Times New Roman"/>
          <w:sz w:val="24"/>
          <w:szCs w:val="24"/>
          <w:rtl w:val="0"/>
        </w:rPr>
        <w:t xml:space="preserve"> Reconoce el derecho de todos los colombianos a circular libremente por el territorio nacional, ingresar y salir de él, y residenciarse en Colombia, sujeto únicamente a las limitaciones establecidas por la ley.</w:t>
      </w:r>
    </w:p>
    <w:p w:rsidR="00000000" w:rsidDel="00000000" w:rsidP="00000000" w:rsidRDefault="00000000" w:rsidRPr="00000000" w14:paraId="00000039">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78.</w:t>
      </w:r>
      <w:r w:rsidDel="00000000" w:rsidR="00000000" w:rsidRPr="00000000">
        <w:rPr>
          <w:rFonts w:ascii="Times New Roman" w:cs="Times New Roman" w:eastAsia="Times New Roman" w:hAnsi="Times New Roman"/>
          <w:sz w:val="24"/>
          <w:szCs w:val="24"/>
          <w:rtl w:val="0"/>
        </w:rPr>
        <w:t xml:space="preserve"> Ordena que la ley regule el control de calidad de los bienes y servicios ofrecidos a la comunidad, así como la información que se debe suministrar al público en su comercialización. Dispuso la responsabilidad de productores y comercializadores cuando atenten contra la salud, seguridad o adecuado aprovisionamiento de consumidores y usuarios. Asimismo, garantiza la participación de sus organizaciones en el estudio de las disposiciones que les conciernen.</w:t>
      </w:r>
    </w:p>
    <w:p w:rsidR="00000000" w:rsidDel="00000000" w:rsidP="00000000" w:rsidRDefault="00000000" w:rsidRPr="00000000" w14:paraId="0000003A">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365.</w:t>
      </w:r>
      <w:r w:rsidDel="00000000" w:rsidR="00000000" w:rsidRPr="00000000">
        <w:rPr>
          <w:rFonts w:ascii="Times New Roman" w:cs="Times New Roman" w:eastAsia="Times New Roman" w:hAnsi="Times New Roman"/>
          <w:sz w:val="24"/>
          <w:szCs w:val="24"/>
          <w:rtl w:val="0"/>
        </w:rPr>
        <w:t xml:space="preserve"> Determina que los servicios públicos son inherentes a la finalidad social del Estado, el cual debe asegurar su prestación eficiente a todos los habitantes. Establece que estos servicios se sujetan al régimen jurídico fijado por la ley y que el Estado puede intervenir para garantizar su continuidad, eficiencia y seguridad.</w:t>
      </w:r>
    </w:p>
    <w:p w:rsidR="00000000" w:rsidDel="00000000" w:rsidP="00000000" w:rsidRDefault="00000000" w:rsidRPr="00000000" w14:paraId="0000003B">
      <w:pPr>
        <w:spacing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Del orden nacional:</w:t>
      </w:r>
    </w:p>
    <w:p w:rsidR="00000000" w:rsidDel="00000000" w:rsidP="00000000" w:rsidRDefault="00000000" w:rsidRPr="00000000" w14:paraId="0000003C">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Ley 769 de 2002. Código Nacional de Tránsito:</w:t>
      </w:r>
      <w:r w:rsidDel="00000000" w:rsidR="00000000" w:rsidRPr="00000000">
        <w:rPr>
          <w:rFonts w:ascii="Times New Roman" w:cs="Times New Roman" w:eastAsia="Times New Roman" w:hAnsi="Times New Roman"/>
          <w:sz w:val="24"/>
          <w:szCs w:val="24"/>
          <w:rtl w:val="0"/>
        </w:rPr>
        <w:t xml:space="preserve"> Establece lineamientos generales para la seguridad vial, la regulación del tránsito y la protección de todos los actores viales.</w:t>
      </w:r>
    </w:p>
    <w:p w:rsidR="00000000" w:rsidDel="00000000" w:rsidP="00000000" w:rsidRDefault="00000000" w:rsidRPr="00000000" w14:paraId="0000003D">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Ley 1801 de 2016. Código Nacional de Policía y Convivencia: </w:t>
      </w:r>
      <w:r w:rsidDel="00000000" w:rsidR="00000000" w:rsidRPr="00000000">
        <w:rPr>
          <w:rFonts w:ascii="Times New Roman" w:cs="Times New Roman" w:eastAsia="Times New Roman" w:hAnsi="Times New Roman"/>
          <w:sz w:val="24"/>
          <w:szCs w:val="24"/>
          <w:rtl w:val="0"/>
        </w:rPr>
        <w:t xml:space="preserve">Define normas de convivencia ciudadana y medidas para la prevención de riesgos en el espacio público, así como las facultades de las autoridades para intervenir en situaciones que afecten la seguridad y la tranquilidad colectiva.</w:t>
      </w:r>
    </w:p>
    <w:p w:rsidR="00000000" w:rsidDel="00000000" w:rsidP="00000000" w:rsidRDefault="00000000" w:rsidRPr="00000000" w14:paraId="0000003E">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Ley 1581 de 2012, y su Decreto Reglamentario 1377 de 2013.  Ley de protección de datos personales: </w:t>
      </w:r>
      <w:r w:rsidDel="00000000" w:rsidR="00000000" w:rsidRPr="00000000">
        <w:rPr>
          <w:rFonts w:ascii="Times New Roman" w:cs="Times New Roman" w:eastAsia="Times New Roman" w:hAnsi="Times New Roman"/>
          <w:sz w:val="24"/>
          <w:szCs w:val="24"/>
          <w:rtl w:val="0"/>
        </w:rPr>
        <w:t xml:space="preserve">Dicta las disposiciones generales para la protección de datos personales, estableciendo los derechos y deberes para su aplicación.</w:t>
      </w:r>
    </w:p>
    <w:p w:rsidR="00000000" w:rsidDel="00000000" w:rsidP="00000000" w:rsidRDefault="00000000" w:rsidRPr="00000000" w14:paraId="0000003F">
      <w:pPr>
        <w:spacing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Del orden distrital:</w:t>
      </w:r>
    </w:p>
    <w:p w:rsidR="00000000" w:rsidDel="00000000" w:rsidP="00000000" w:rsidRDefault="00000000" w:rsidRPr="00000000" w14:paraId="00000040">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Decreto 1421 de 1993. Estatuto Orgánico de Bogotá:</w:t>
      </w:r>
      <w:r w:rsidDel="00000000" w:rsidR="00000000" w:rsidRPr="00000000">
        <w:rPr>
          <w:rFonts w:ascii="Times New Roman" w:cs="Times New Roman" w:eastAsia="Times New Roman" w:hAnsi="Times New Roman"/>
          <w:sz w:val="24"/>
          <w:szCs w:val="24"/>
          <w:rtl w:val="0"/>
        </w:rPr>
        <w:t xml:space="preserve"> En particular, el artículo 12, numerales 1, 7, 10 y 19, establece las competencias del Concejo de Bogotá para dictar normas en materia de seguridad, tránsito, movilidad, participación ciudadana y regulación del espacio público, así como para ejercer control político sobre la administración distrital.</w:t>
      </w:r>
    </w:p>
    <w:p w:rsidR="00000000" w:rsidDel="00000000" w:rsidP="00000000" w:rsidRDefault="00000000" w:rsidRPr="00000000" w14:paraId="00000041">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Acuerdo 927 de 2024. Plan de Desarrollo Económico, Social, Ambiental y de Obras Públicas del Distrito Capital 2024-2027: </w:t>
      </w:r>
      <w:r w:rsidDel="00000000" w:rsidR="00000000" w:rsidRPr="00000000">
        <w:rPr>
          <w:rFonts w:ascii="Times New Roman" w:cs="Times New Roman" w:eastAsia="Times New Roman" w:hAnsi="Times New Roman"/>
          <w:sz w:val="24"/>
          <w:szCs w:val="24"/>
          <w:rtl w:val="0"/>
        </w:rPr>
        <w:t xml:space="preserve">En sus siguientes apartados:</w:t>
      </w:r>
    </w:p>
    <w:p w:rsidR="00000000" w:rsidDel="00000000" w:rsidP="00000000" w:rsidRDefault="00000000" w:rsidRPr="00000000" w14:paraId="00000042">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Capítulo I. Artículo 7. Propósito y estrategias del objetivo estratégico ¨Bogotá avanza en seguridad¨. Propone que la ciudad sea un espacio inclusivo, seguro y sostenible por medio de diferentes estrategias, programas y proyectos, en coordinación con el gobierno nacional, la región, el sector privado y la ciudadanía.</w:t>
      </w:r>
    </w:p>
    <w:p w:rsidR="00000000" w:rsidDel="00000000" w:rsidP="00000000" w:rsidRDefault="00000000" w:rsidRPr="00000000" w14:paraId="00000043">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Artículo 5.,  5.1. Bogotá avanza en seguridad. El cual establece el deber de Bogotá como una ciudad segura, en la que cada persona pueda salir sin miedo y no haya espacio para acción delincuencial, construyendo una ciudad en la que se respete la vida, para garantizar el bienestar de las personas y el desarrollo del potencial de la misma. </w:t>
      </w:r>
    </w:p>
    <w:p w:rsidR="00000000" w:rsidDel="00000000" w:rsidP="00000000" w:rsidRDefault="00000000" w:rsidRPr="00000000" w14:paraId="00000044">
      <w:pPr>
        <w:spacing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Del orden jurisprudencial:</w:t>
      </w:r>
    </w:p>
    <w:p w:rsidR="00000000" w:rsidDel="00000000" w:rsidP="00000000" w:rsidRDefault="00000000" w:rsidRPr="00000000" w14:paraId="00000045">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Tribunal Administrativo de Cundinamarca (2025) Decisión del 24 de julio de 2025: </w:t>
      </w:r>
      <w:r w:rsidDel="00000000" w:rsidR="00000000" w:rsidRPr="00000000">
        <w:rPr>
          <w:rFonts w:ascii="Times New Roman" w:cs="Times New Roman" w:eastAsia="Times New Roman" w:hAnsi="Times New Roman"/>
          <w:sz w:val="24"/>
          <w:szCs w:val="24"/>
          <w:rtl w:val="0"/>
        </w:rPr>
        <w:t xml:space="preserve">Determinó la obligación de las autoridades locales de adoptar medidas concretas para garantizar condiciones de seguridad en la prestación de servicios de movilidad mediante plataformas tecnológicas, especialmente en contextos de riesgo para los usuarios.</w:t>
      </w:r>
    </w:p>
    <w:p w:rsidR="00000000" w:rsidDel="00000000" w:rsidP="00000000" w:rsidRDefault="00000000" w:rsidRPr="00000000" w14:paraId="00000046">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Corte Suprema de Justicia (2023) Sentencia </w:t>
      </w:r>
      <w:r w:rsidDel="00000000" w:rsidR="00000000" w:rsidRPr="00000000">
        <w:rPr>
          <w:rFonts w:ascii="Times New Roman" w:cs="Times New Roman" w:eastAsia="Times New Roman" w:hAnsi="Times New Roman"/>
          <w:b w:val="1"/>
          <w:bCs w:val="1"/>
          <w:sz w:val="24"/>
          <w:szCs w:val="24"/>
          <w:rtl w:val="0"/>
        </w:rPr>
        <w:t xml:space="preserve">SC 370-2023</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Señaló que la ausencia de regulación no implica ilegalidad en los servicios derivados de la economía colaborativa. Afirmó que, en su uso, se expresa el derecho humano a beneficiarse del progreso científico y tecnológico, reconocido en los instrumentos internacionales de derechos humanos.</w:t>
      </w:r>
    </w:p>
    <w:p w:rsidR="00000000" w:rsidDel="00000000" w:rsidP="00000000" w:rsidRDefault="00000000" w:rsidRPr="00000000" w14:paraId="00000047">
      <w:pPr>
        <w:spacing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Corte Constitucional Sentencia C-911 de 2007: </w:t>
        <w:br w:type="textWrapping"/>
      </w:r>
      <w:r w:rsidDel="00000000" w:rsidR="00000000" w:rsidRPr="00000000">
        <w:rPr>
          <w:rFonts w:ascii="Times New Roman" w:cs="Times New Roman" w:eastAsia="Times New Roman" w:hAnsi="Times New Roman"/>
          <w:sz w:val="24"/>
          <w:szCs w:val="24"/>
          <w:rtl w:val="0"/>
        </w:rPr>
        <w:t xml:space="preserve">Puntualizó que el impacto fiscal de las normas, no puede convertirse en óbice, para que las corporaciones públicas ejerzan su función legislativa y normativa. </w:t>
      </w:r>
    </w:p>
    <w:p w:rsidR="00000000" w:rsidDel="00000000" w:rsidP="00000000" w:rsidRDefault="00000000" w:rsidRPr="00000000" w14:paraId="00000048">
      <w:pPr>
        <w:spacing w:before="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 COMPETENCIA DEL CONCEJO DE BOGOTÁ D.C.</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Los</w:t>
      </w:r>
      <w:r w:rsidDel="00000000" w:rsidR="00000000" w:rsidRPr="00000000">
        <w:rPr>
          <w:rFonts w:ascii="Times New Roman" w:cs="Times New Roman" w:eastAsia="Times New Roman" w:hAnsi="Times New Roman"/>
          <w:sz w:val="24"/>
          <w:szCs w:val="24"/>
          <w:rtl w:val="0"/>
        </w:rPr>
        <w:t xml:space="preserve"> autores del proyecto en los considerandos del Proyecto de Acuerdo radicado ante esta Corporación, establece los siguientes argumentos: </w:t>
      </w: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76"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C">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En desarrollo de las disposiciones constitucionales y legales que orientan la organización y el funcionamiento del Distrito Capital, se indica que la presente iniciativa se encuentra dentro de la competencia del Concejo de Bogotá, en tanto no pretende regular el servicio de transporte intermediado por plataformas digitales materia reservada al legislador nacional y al Ministerio de Transporte, sino establecer lineamientos de seguridad ciudadana y convivencia aplicables al contexto urbano de la capital. Estas directrices se sustentan en una realidad ampliamente consolidada en la ciudad, pero no regulada por norma de superior jerarquía, y se desarrollan conforme a lo dispuesto en el artículo 12 del Decreto 1421 de 1993.</w:t>
      </w:r>
      <w:r w:rsidDel="00000000" w:rsidR="00000000" w:rsidRPr="00000000">
        <w:rPr>
          <w:rFonts w:ascii="Times New Roman" w:cs="Times New Roman" w:eastAsia="Times New Roman" w:hAnsi="Times New Roman"/>
          <w:i w:val="1"/>
          <w:iCs w:val="1"/>
          <w:sz w:val="24"/>
          <w:szCs w:val="24"/>
          <w:rtl w:val="0"/>
        </w:rPr>
        <w:t xml:space="preserve"> </w:t>
      </w:r>
    </w:p>
    <w:p w:rsidR="00000000" w:rsidDel="00000000" w:rsidP="00000000" w:rsidRDefault="00000000" w:rsidRPr="00000000" w14:paraId="0000004D">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4E">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En este sentido, se resalta que esta Corporación posee la facultad de dictar las normas necesarias para garantizar la prestación adecuada de los servicios a cargo del Distrito (numeral 1), preservar y defender la seguridad y el patrimonio de la ciudadanía (numeral 7), garantizar la participación y veeduría ciudadanas (numeral 10) y expedir normas de tránsito y transporte en el ámbito distrital (numeral 19). Dichas atribuciones habilitan la adopción de medidas orientadas al fortalecimiento de la seguridad urbana y a la protección de los ciudadanos frente a riesgos asociados al uso de plataformas digitales de movilidad.</w:t>
      </w:r>
    </w:p>
    <w:p w:rsidR="00000000" w:rsidDel="00000000" w:rsidP="00000000" w:rsidRDefault="00000000" w:rsidRPr="00000000" w14:paraId="0000004F">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50">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En consideración a lo anterior, el Concejo de Bogotá puede establecer directrices para que las autoridades distritales implementen protocolos de prevención, mecanismos de articulación interinstitucional y herramientas tecnológicas, con el propósito de incrementar la seguridad de los usuarios y conductores que utilizan estas plataformas, todo ello sin extralimitar sus funciones ni invadir las competencias exclusivas del nivel nacional.</w:t>
      </w:r>
    </w:p>
    <w:p w:rsidR="00000000" w:rsidDel="00000000" w:rsidP="00000000" w:rsidRDefault="00000000" w:rsidRPr="00000000" w14:paraId="00000051">
      <w:pPr>
        <w:widowControl w:val="0"/>
        <w:spacing w:before="16" w:line="276" w:lineRule="auto"/>
        <w:ind w:left="0"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52">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Finalmente, se precisa que el Concejo de Bogotá en ejercicio de las facultades conferidas por el artículo 12 del Decreto 1421 de 1993 puede adoptar lineamientos en materia de seguridad ciudadana y convivencia, siempre dentro del marco de su autonomía normativa y sin intervenir en la regulación sustantiva del transporte. Esta competencia se fundamenta, además, en el mandato constitucional de proteger la vida y los bienes de los ciudadanos (artículo 2 de la Constitución Política) y en las metas definidas en el Plan de Desarrollo “Bogotá Camina Segura”, el cual promueve la coordinación institucional y el uso de tecnologías para el fortalecimiento de la seguridad en el Distrito Capital.</w:t>
      </w:r>
    </w:p>
    <w:p w:rsidR="00000000" w:rsidDel="00000000" w:rsidP="00000000" w:rsidRDefault="00000000" w:rsidRPr="00000000" w14:paraId="00000053">
      <w:pPr>
        <w:widowControl w:val="0"/>
        <w:spacing w:before="16" w:line="276" w:lineRule="auto"/>
        <w:ind w:left="567"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54">
      <w:pPr>
        <w:spacing w:line="276" w:lineRule="auto"/>
        <w:jc w:val="both"/>
        <w:rPr>
          <w:b w:val="1"/>
          <w:bCs w:val="1"/>
        </w:rPr>
      </w:pPr>
      <w:r w:rsidDel="00000000" w:rsidR="00000000" w:rsidRPr="00000000">
        <w:rPr>
          <w:rtl w:val="0"/>
        </w:rPr>
        <w:tab/>
      </w:r>
      <w:r w:rsidDel="00000000" w:rsidR="00000000" w:rsidRPr="00000000">
        <w:rPr>
          <w:rtl w:val="0"/>
        </w:rPr>
      </w:r>
    </w:p>
    <w:p w:rsidR="00000000" w:rsidDel="00000000" w:rsidP="00000000" w:rsidRDefault="00000000" w:rsidRPr="00000000" w14:paraId="00000055">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VI. CONSIDERACIONES DE LOS PONENTES</w:t>
      </w:r>
    </w:p>
    <w:p w:rsidR="00000000" w:rsidDel="00000000" w:rsidP="00000000" w:rsidRDefault="00000000" w:rsidRPr="00000000" w14:paraId="00000056">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atención al estudio integral del articulado, los antecedentes, la justificación expuesta por los autores y el marco normativo aplicable, los ponentes consideramos que el Proyecto de Acuerdo No. 991 de 2025 se encuentra técnica y jurídicamente ajustado para continuar su trámite sin requerir modificaciones adicionales.</w:t>
      </w:r>
    </w:p>
    <w:p w:rsidR="00000000" w:rsidDel="00000000" w:rsidP="00000000" w:rsidRDefault="00000000" w:rsidRPr="00000000" w14:paraId="00000057">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primer lugar, la iniciativa se desarrolla plenamente dentro de las competencias normativas del Concejo de Bogotá, al circunscribirse a la adopción de lineamientos de seguridad ciudadana y convivencia en un ámbito urbano en el que existe un vacío regulatorio a nivel nacional. El proyecto no interfiere con las facultades del Congreso o del Ministerio de Transporte respecto de la regulación del servicio de transporte, sino que se orienta exclusivamente a fortalecer la protección de usuarios y conductores a través de directrices de prevención, articulación institucional y uso de tecnologías de alerta y trazabilidad, lo cual resulta compatible con el marco constitucional y con el artículo 12 del Decreto Ley 1421 de 1993.</w:t>
      </w:r>
    </w:p>
    <w:p w:rsidR="00000000" w:rsidDel="00000000" w:rsidP="00000000" w:rsidRDefault="00000000" w:rsidRPr="00000000" w14:paraId="00000058">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segundo término, el contenido del proyecto responde a una problemática actual, verificada y ampliamente documentada: el incremento de delitos, riesgos y vulnerabilidades asociados a la movilidad intermediada por plataformas digitales. Los lineamientos propuestos constituyen herramientas razonables, proporcionadas y necesarias para mejorar las condiciones de seguridad sin crear cargas excesivas para los actores involucrados. La incorporación de mecanismos como la identificación verificable, la comunicación directa con autoridades, la generación de alertas en tiempo real, la trazabilidad de viajes y la pedagogía en autocuidado, contribuye a reducir riesgos y permite una respuesta más eficiente del Distrito ante incidentes.</w:t>
      </w:r>
    </w:p>
    <w:p w:rsidR="00000000" w:rsidDel="00000000" w:rsidP="00000000" w:rsidRDefault="00000000" w:rsidRPr="00000000" w14:paraId="00000059">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Asimismo, las medidas previstas se encuentran alineadas con el Plan de Desarrollo “Bogotá Camina Segura”, que promueve la coordinación interinstitucional y el uso estratégico de tecnologías para fortalecer la seguridad ciudadana. La propuesta recoge las recomendaciones y consensos derivados de las mesas técnicas con las entidades distritales, así como criterios jurisprudenciales que reconocen la necesidad de que las autoridades locales adopten medidas de protección frente a riesgos emergentes asociados a la economía digital.</w:t>
      </w:r>
    </w:p>
    <w:p w:rsidR="00000000" w:rsidDel="00000000" w:rsidP="00000000" w:rsidRDefault="00000000" w:rsidRPr="00000000" w14:paraId="0000005A">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igual forma, el articulado del proyecto mantiene claridad, coherencia interna y correspondencia con los objetivos señalados en su exposición de motivos. Los lineamientos establecidos son de carácter general, no generan obligaciones económicas adicionales para la Administración y permiten su implementación dentro de la estructura institucional y presupuestal ya existente, lo cual está en concordancia con el análisis de impacto fiscal previsto en la Ley 819 de 2003.</w:t>
      </w:r>
    </w:p>
    <w:p w:rsidR="00000000" w:rsidDel="00000000" w:rsidP="00000000" w:rsidRDefault="00000000" w:rsidRPr="00000000" w14:paraId="0000005B">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Finalmente, los ponentes destacamos que el texto radicado cumple con los criterios de necesidad, razonabilidad, proporcionalidad y pertinencia exigidos para la expedición de normas de carácter distrital en materia de seguridad y convivencia. Su alcance contribuye al fortalecimiento de la confianza ciudadana en el uso de plataformas digitales de movilidad y al mejoramiento de las capacidades operativas del Distrito para prevenir y atender situaciones de riesgo.</w:t>
      </w:r>
    </w:p>
    <w:p w:rsidR="00000000" w:rsidDel="00000000" w:rsidP="00000000" w:rsidRDefault="00000000" w:rsidRPr="00000000" w14:paraId="0000005C">
      <w:pPr>
        <w:shd w:fill="ffffff" w:val="clea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lo anterior, concluimos que el proyecto se encuentra debidamente sustentado y estructurado, y no requiere ajustes en su contenido, razón por la cual emitimos ponencia positiva sin modificaciones para continuar su trámite en primer debate.</w:t>
      </w:r>
      <w:r w:rsidDel="00000000" w:rsidR="00000000" w:rsidRPr="00000000">
        <w:rPr>
          <w:rtl w:val="0"/>
        </w:rPr>
      </w:r>
    </w:p>
    <w:p w:rsidR="00000000" w:rsidDel="00000000" w:rsidP="00000000" w:rsidRDefault="00000000" w:rsidRPr="00000000" w14:paraId="0000005D">
      <w:pPr>
        <w:spacing w:after="16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VII. IMPACTO FISCAL</w:t>
      </w:r>
    </w:p>
    <w:p w:rsidR="00000000" w:rsidDel="00000000" w:rsidP="00000000" w:rsidRDefault="00000000" w:rsidRPr="00000000" w14:paraId="0000005E">
      <w:pPr>
        <w:spacing w:after="160" w:line="276"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De conformidad con el artículo 7 de la Ley 819 de 2003</w:t>
      </w:r>
      <w:r w:rsidDel="00000000" w:rsidR="00000000" w:rsidRPr="00000000">
        <w:rPr>
          <w:rFonts w:ascii="Times New Roman" w:cs="Times New Roman" w:eastAsia="Times New Roman" w:hAnsi="Times New Roman"/>
          <w:i w:val="1"/>
          <w:iCs w:val="1"/>
          <w:sz w:val="24"/>
          <w:szCs w:val="24"/>
          <w:rtl w:val="0"/>
        </w:rPr>
        <w:t xml:space="preserve">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000000" w:rsidDel="00000000" w:rsidP="00000000" w:rsidRDefault="00000000" w:rsidRPr="00000000" w14:paraId="0000005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Teniendo en cuenta lo anterior, hay que aclarar que la presente iniciativa no genera un impacto fiscal que implique una modificación en el marco fiscal de mediano plazo, toda vez, que no se incrementará el presupuesto del Distrito, ni ocasionará la creación de una nueva fuente de financiación, en la medida en que el presupuesto asignado para el desarrollo del presente acuerdo fue planteado dentro del marco fiscal del actual Plan de Desarrollo Distrital 2020-2024.</w:t>
      </w:r>
    </w:p>
    <w:p w:rsidR="00000000" w:rsidDel="00000000" w:rsidP="00000000" w:rsidRDefault="00000000" w:rsidRPr="00000000" w14:paraId="00000060">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 embargo, es relevante mencionar que, la Corte Constitucional en la Sentencia C- 911 de 2007 puntualizó que el impacto fiscal de las normas, no puede convertirse en óbice, para que las corporaciones públicas ejerzan su función legislativa y normativa, afirmando: </w:t>
      </w:r>
    </w:p>
    <w:p w:rsidR="00000000" w:rsidDel="00000000" w:rsidP="00000000" w:rsidRDefault="00000000" w:rsidRPr="00000000" w14:paraId="00000062">
      <w:pPr>
        <w:spacing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spacing w:line="276"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 </w:t>
      </w:r>
    </w:p>
    <w:p w:rsidR="00000000" w:rsidDel="00000000" w:rsidP="00000000" w:rsidRDefault="00000000" w:rsidRPr="00000000" w14:paraId="00000064">
      <w:pPr>
        <w:spacing w:line="276" w:lineRule="auto"/>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65">
      <w:pPr>
        <w:spacing w:line="276"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fundación legislativa ni crear un poder de veto legislativo en cabeza del Ministerio de Hacienda¨. </w:t>
      </w:r>
    </w:p>
    <w:p w:rsidR="00000000" w:rsidDel="00000000" w:rsidP="00000000" w:rsidRDefault="00000000" w:rsidRPr="00000000" w14:paraId="00000066">
      <w:pPr>
        <w:spacing w:line="276" w:lineRule="auto"/>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67">
      <w:pPr>
        <w:widowControl w:val="0"/>
        <w:spacing w:before="16"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Realizando el análisis respectivo del presente proyecto, coincidimos con el autor en que no se generan gastos adicionales para la administración. </w:t>
      </w:r>
    </w:p>
    <w:p w:rsidR="00000000" w:rsidDel="00000000" w:rsidP="00000000" w:rsidRDefault="00000000" w:rsidRPr="00000000" w14:paraId="00000068">
      <w:pPr>
        <w:spacing w:line="240" w:lineRule="auto"/>
        <w:jc w:val="both"/>
        <w:rPr>
          <w:i w:val="1"/>
          <w:iCs w:val="1"/>
        </w:rPr>
      </w:pPr>
      <w:r w:rsidDel="00000000" w:rsidR="00000000" w:rsidRPr="00000000">
        <w:rPr>
          <w:rtl w:val="0"/>
        </w:rPr>
      </w:r>
    </w:p>
    <w:p w:rsidR="00000000" w:rsidDel="00000000" w:rsidP="00000000" w:rsidRDefault="00000000" w:rsidRPr="00000000" w14:paraId="00000069">
      <w:pPr>
        <w:spacing w:line="240" w:lineRule="auto"/>
        <w:jc w:val="both"/>
        <w:rPr>
          <w:i w:val="1"/>
          <w:iCs w:val="1"/>
        </w:rPr>
      </w:pPr>
      <w:r w:rsidDel="00000000" w:rsidR="00000000" w:rsidRPr="00000000">
        <w:rPr>
          <w:rtl w:val="0"/>
        </w:rPr>
      </w:r>
    </w:p>
    <w:p w:rsidR="00000000" w:rsidDel="00000000" w:rsidP="00000000" w:rsidRDefault="00000000" w:rsidRPr="00000000" w14:paraId="0000006A">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VIII. PLIEGO DE MODIFICACIONES</w:t>
      </w:r>
    </w:p>
    <w:p w:rsidR="00000000" w:rsidDel="00000000" w:rsidP="00000000" w:rsidRDefault="00000000" w:rsidRPr="00000000" w14:paraId="0000006B">
      <w:pPr>
        <w:spacing w:after="160" w:line="259" w:lineRule="auto"/>
        <w:jc w:val="both"/>
        <w:rPr>
          <w:b w:val="1"/>
          <w:bCs w:val="1"/>
        </w:rPr>
      </w:pPr>
      <w:r w:rsidDel="00000000" w:rsidR="00000000" w:rsidRPr="00000000">
        <w:rPr>
          <w:rtl w:val="0"/>
        </w:rPr>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6C">
            <w:pPr>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TEXTO RADICADO</w:t>
            </w:r>
          </w:p>
        </w:tc>
        <w:tc>
          <w:tcPr/>
          <w:p w:rsidR="00000000" w:rsidDel="00000000" w:rsidP="00000000" w:rsidRDefault="00000000" w:rsidRPr="00000000" w14:paraId="0000006D">
            <w:pPr>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TEXTO PROPUESTO PARA PRIMER DEBATE</w:t>
            </w:r>
          </w:p>
        </w:tc>
        <w:tc>
          <w:tcPr/>
          <w:p w:rsidR="00000000" w:rsidDel="00000000" w:rsidP="00000000" w:rsidRDefault="00000000" w:rsidRPr="00000000" w14:paraId="0000006E">
            <w:pPr>
              <w:spacing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OBSERVACIONES</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after="240" w:before="240"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“Por medio del cual se establecen lineamientos de seguridad ciudadana en la movilidad intermediada por plataformas digitales en Bogotá D.C y se dictan otras disposiciones”</w:t>
            </w:r>
          </w:p>
        </w:tc>
        <w:tc>
          <w:tcPr/>
          <w:p w:rsidR="00000000" w:rsidDel="00000000" w:rsidP="00000000" w:rsidRDefault="00000000" w:rsidRPr="00000000" w14:paraId="00000070">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Sin modificación </w:t>
            </w:r>
            <w:r w:rsidDel="00000000" w:rsidR="00000000" w:rsidRPr="00000000">
              <w:rPr>
                <w:rtl w:val="0"/>
              </w:rPr>
            </w:r>
          </w:p>
        </w:tc>
        <w:tc>
          <w:tcPr/>
          <w:p w:rsidR="00000000" w:rsidDel="00000000" w:rsidP="00000000" w:rsidRDefault="00000000" w:rsidRPr="00000000" w14:paraId="00000071">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72">
            <w:pPr>
              <w:spacing w:after="240" w:before="240"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EL CONCEJO DE BOGOTÁ</w:t>
            </w:r>
          </w:p>
          <w:p w:rsidR="00000000" w:rsidDel="00000000" w:rsidP="00000000" w:rsidRDefault="00000000" w:rsidRPr="00000000" w14:paraId="00000073">
            <w:pPr>
              <w:spacing w:after="240" w:before="24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ejercicio de sus atribuciones constitucionales y legales y, en especial de las que le confiere el numeral 1 y 25 del artículo 12 del Decreto Ley 1421 de 1993.</w:t>
            </w:r>
          </w:p>
          <w:p w:rsidR="00000000" w:rsidDel="00000000" w:rsidP="00000000" w:rsidRDefault="00000000" w:rsidRPr="00000000" w14:paraId="00000074">
            <w:pPr>
              <w:spacing w:after="240" w:before="240" w:line="276"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ACUERDA:</w:t>
            </w:r>
          </w:p>
          <w:p w:rsidR="00000000" w:rsidDel="00000000" w:rsidP="00000000" w:rsidRDefault="00000000" w:rsidRPr="00000000" w14:paraId="00000075">
            <w:pPr>
              <w:spacing w:line="240" w:lineRule="auto"/>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6">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Sin modificación</w:t>
            </w:r>
            <w:r w:rsidDel="00000000" w:rsidR="00000000" w:rsidRPr="00000000">
              <w:rPr>
                <w:rtl w:val="0"/>
              </w:rPr>
            </w:r>
          </w:p>
        </w:tc>
        <w:tc>
          <w:tcPr/>
          <w:p w:rsidR="00000000" w:rsidDel="00000000" w:rsidP="00000000" w:rsidRDefault="00000000" w:rsidRPr="00000000" w14:paraId="00000077">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78">
            <w:pPr>
              <w:spacing w:after="240" w:before="240" w:line="276" w:lineRule="auto"/>
              <w:jc w:val="both"/>
              <w:rPr/>
            </w:pPr>
            <w:r w:rsidDel="00000000" w:rsidR="00000000" w:rsidRPr="00000000">
              <w:rPr>
                <w:rFonts w:ascii="Times New Roman" w:cs="Times New Roman" w:eastAsia="Times New Roman" w:hAnsi="Times New Roman"/>
                <w:b w:val="1"/>
                <w:bCs w:val="1"/>
                <w:sz w:val="24"/>
                <w:szCs w:val="24"/>
                <w:rtl w:val="0"/>
              </w:rPr>
              <w:t xml:space="preserve">Artículo 1. OBJETO. </w:t>
            </w:r>
            <w:r w:rsidDel="00000000" w:rsidR="00000000" w:rsidRPr="00000000">
              <w:rPr>
                <w:rFonts w:ascii="Times New Roman" w:cs="Times New Roman" w:eastAsia="Times New Roman" w:hAnsi="Times New Roman"/>
                <w:sz w:val="24"/>
                <w:szCs w:val="24"/>
                <w:rtl w:val="0"/>
              </w:rPr>
              <w:t xml:space="preserve">Establecer lineamientos de seguridad ciudadana en la movilidad intermediada u operada por las plataformas digitales en Bogotá, en aras de adoptar una estrategia integral que fortalezca las condiciones de seguridad en la interacción entre conductores, usuarios y autoridades en el Distrito Capital.</w:t>
            </w:r>
            <w:r w:rsidDel="00000000" w:rsidR="00000000" w:rsidRPr="00000000">
              <w:rPr>
                <w:rtl w:val="0"/>
              </w:rPr>
            </w:r>
          </w:p>
        </w:tc>
        <w:tc>
          <w:tcPr/>
          <w:p w:rsidR="00000000" w:rsidDel="00000000" w:rsidP="00000000" w:rsidRDefault="00000000" w:rsidRPr="00000000" w14:paraId="00000079">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Sin modificación</w:t>
            </w:r>
            <w:r w:rsidDel="00000000" w:rsidR="00000000" w:rsidRPr="00000000">
              <w:rPr>
                <w:rtl w:val="0"/>
              </w:rPr>
            </w:r>
          </w:p>
        </w:tc>
        <w:tc>
          <w:tcPr/>
          <w:p w:rsidR="00000000" w:rsidDel="00000000" w:rsidP="00000000" w:rsidRDefault="00000000" w:rsidRPr="00000000" w14:paraId="0000007A">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7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2. DEFINICIONES. </w:t>
            </w:r>
            <w:r w:rsidDel="00000000" w:rsidR="00000000" w:rsidRPr="00000000">
              <w:rPr>
                <w:rFonts w:ascii="Times New Roman" w:cs="Times New Roman" w:eastAsia="Times New Roman" w:hAnsi="Times New Roman"/>
                <w:sz w:val="24"/>
                <w:szCs w:val="24"/>
                <w:rtl w:val="0"/>
              </w:rPr>
              <w:t xml:space="preserve">Para efectos del presente acuerdo, se tendrán en cuenta estas definiciones:</w:t>
            </w:r>
          </w:p>
          <w:p w:rsidR="00000000" w:rsidDel="00000000" w:rsidP="00000000" w:rsidRDefault="00000000" w:rsidRPr="00000000" w14:paraId="0000007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Conductores: </w:t>
            </w:r>
            <w:r w:rsidDel="00000000" w:rsidR="00000000" w:rsidRPr="00000000">
              <w:rPr>
                <w:rFonts w:ascii="Times New Roman" w:cs="Times New Roman" w:eastAsia="Times New Roman" w:hAnsi="Times New Roman"/>
                <w:sz w:val="24"/>
                <w:szCs w:val="24"/>
                <w:rtl w:val="0"/>
              </w:rPr>
              <w:t xml:space="preserve">son las personas naturales que prestan servicios de movilidad a través de las plataformas digitales de intermediación y generan ingresos derivados de esta actividad.</w:t>
            </w:r>
          </w:p>
          <w:p w:rsidR="00000000" w:rsidDel="00000000" w:rsidP="00000000" w:rsidRDefault="00000000" w:rsidRPr="00000000" w14:paraId="0000007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Usuarios: </w:t>
            </w:r>
            <w:r w:rsidDel="00000000" w:rsidR="00000000" w:rsidRPr="00000000">
              <w:rPr>
                <w:rFonts w:ascii="Times New Roman" w:cs="Times New Roman" w:eastAsia="Times New Roman" w:hAnsi="Times New Roman"/>
                <w:sz w:val="24"/>
                <w:szCs w:val="24"/>
                <w:rtl w:val="0"/>
              </w:rPr>
              <w:t xml:space="preserve">son las personas naturales que están registrados en una plataforma digital de intermediación, a través de la cual solicitan servicios de movilidad para desplazarse dentro del territorio del Distrito Capital.</w:t>
            </w:r>
          </w:p>
          <w:p w:rsidR="00000000" w:rsidDel="00000000" w:rsidP="00000000" w:rsidRDefault="00000000" w:rsidRPr="00000000" w14:paraId="0000007E">
            <w:pPr>
              <w:spacing w:line="240" w:lineRule="auto"/>
              <w:jc w:val="both"/>
              <w:rPr/>
            </w:pPr>
            <w:r w:rsidDel="00000000" w:rsidR="00000000" w:rsidRPr="00000000">
              <w:rPr>
                <w:rtl w:val="0"/>
              </w:rPr>
            </w:r>
          </w:p>
        </w:tc>
        <w:tc>
          <w:tcPr/>
          <w:p w:rsidR="00000000" w:rsidDel="00000000" w:rsidP="00000000" w:rsidRDefault="00000000" w:rsidRPr="00000000" w14:paraId="0000007F">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2. DEFINICIONES. </w:t>
            </w:r>
            <w:r w:rsidDel="00000000" w:rsidR="00000000" w:rsidRPr="00000000">
              <w:rPr>
                <w:rFonts w:ascii="Times New Roman" w:cs="Times New Roman" w:eastAsia="Times New Roman" w:hAnsi="Times New Roman"/>
                <w:sz w:val="24"/>
                <w:szCs w:val="24"/>
                <w:rtl w:val="0"/>
              </w:rPr>
              <w:t xml:space="preserve">Para efectos del presente acuerdo, se tendrán en cuenta estas definiciones:</w:t>
            </w:r>
          </w:p>
          <w:p w:rsidR="00000000" w:rsidDel="00000000" w:rsidP="00000000" w:rsidRDefault="00000000" w:rsidRPr="00000000" w14:paraId="0000008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Conductores: </w:t>
            </w:r>
            <w:r w:rsidDel="00000000" w:rsidR="00000000" w:rsidRPr="00000000">
              <w:rPr>
                <w:rFonts w:ascii="Times New Roman" w:cs="Times New Roman" w:eastAsia="Times New Roman" w:hAnsi="Times New Roman"/>
                <w:sz w:val="24"/>
                <w:szCs w:val="24"/>
                <w:rtl w:val="0"/>
              </w:rPr>
              <w:t xml:space="preserve">son las personas naturales que prestan servicios de movilidad a través de las plataformas digitales de intermediación y generan ingresos derivados de esta actividad.</w:t>
            </w:r>
          </w:p>
          <w:p w:rsidR="00000000" w:rsidDel="00000000" w:rsidP="00000000" w:rsidRDefault="00000000" w:rsidRPr="00000000" w14:paraId="00000081">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Usuarios: </w:t>
            </w:r>
            <w:r w:rsidDel="00000000" w:rsidR="00000000" w:rsidRPr="00000000">
              <w:rPr>
                <w:rFonts w:ascii="Times New Roman" w:cs="Times New Roman" w:eastAsia="Times New Roman" w:hAnsi="Times New Roman"/>
                <w:sz w:val="24"/>
                <w:szCs w:val="24"/>
                <w:rtl w:val="0"/>
              </w:rPr>
              <w:t xml:space="preserve">son las personas naturales que están registrados en una plataforma digital de intermediación, a través de la cual solicitan servicios de movilidad para desplazarse dentro del territorio del Distrito Capital.</w:t>
            </w:r>
          </w:p>
          <w:p w:rsidR="00000000" w:rsidDel="00000000" w:rsidP="00000000" w:rsidRDefault="00000000" w:rsidRPr="00000000" w14:paraId="0000008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Seguridad Ciudadana en la movilidad intermediada por las plataformas digitales: </w:t>
            </w:r>
            <w:r w:rsidDel="00000000" w:rsidR="00000000" w:rsidRPr="00000000">
              <w:rPr>
                <w:rFonts w:ascii="Times New Roman" w:cs="Times New Roman" w:eastAsia="Times New Roman" w:hAnsi="Times New Roman"/>
                <w:sz w:val="24"/>
                <w:szCs w:val="24"/>
                <w:rtl w:val="0"/>
              </w:rPr>
              <w:t xml:space="preserve">Conjunto de estrategias y acciones, orientados a prevenir, reducir y atender riesgos que puedan afectar la integridad, bienestar y tranquilidad de conductores y usuarios durante la prestación de servicios de movilidad solicitados o gestionados a través de plataformas digitales.</w:t>
            </w:r>
          </w:p>
          <w:p w:rsidR="00000000" w:rsidDel="00000000" w:rsidP="00000000" w:rsidRDefault="00000000" w:rsidRPr="00000000" w14:paraId="00000083">
            <w:pPr>
              <w:spacing w:after="240" w:before="240" w:line="276" w:lineRule="auto"/>
              <w:jc w:val="left"/>
              <w:rPr/>
            </w:pPr>
            <w:r w:rsidDel="00000000" w:rsidR="00000000" w:rsidRPr="00000000">
              <w:rPr>
                <w:rtl w:val="0"/>
              </w:rPr>
            </w:r>
          </w:p>
        </w:tc>
        <w:tc>
          <w:tcPr/>
          <w:p w:rsidR="00000000" w:rsidDel="00000000" w:rsidP="00000000" w:rsidRDefault="00000000" w:rsidRPr="00000000" w14:paraId="00000084">
            <w:pPr>
              <w:spacing w:after="240" w:before="240"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agrega la definición de “seguridad ciudadana en la movilidad intermediada u operada por las plataformas digitales” esta definición es clave para delimitar conceptualmente el alcance del Acuerdo y establecer un marco claro sobre los elementos que integran la seguridad ciudadana en el contexto de la movilidad intermediada por plataformas digitales y se realiza a la luz de la Ley 1801 de 2016 por el cual se expide el Código Nacional de Seguridad y Convivencia Ciudadana. </w:t>
            </w:r>
            <w:r w:rsidDel="00000000" w:rsidR="00000000" w:rsidRPr="00000000">
              <w:rPr>
                <w:rtl w:val="0"/>
              </w:rPr>
            </w:r>
          </w:p>
        </w:tc>
      </w:tr>
      <w:tr>
        <w:trPr>
          <w:cantSplit w:val="0"/>
          <w:tblHeader w:val="0"/>
        </w:trPr>
        <w:tc>
          <w:tcPr/>
          <w:p w:rsidR="00000000" w:rsidDel="00000000" w:rsidP="00000000" w:rsidRDefault="00000000" w:rsidRPr="00000000" w14:paraId="0000008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3. LINEAMIENTOS GENERALES.</w:t>
            </w:r>
            <w:r w:rsidDel="00000000" w:rsidR="00000000" w:rsidRPr="00000000">
              <w:rPr>
                <w:rFonts w:ascii="Times New Roman" w:cs="Times New Roman" w:eastAsia="Times New Roman" w:hAnsi="Times New Roman"/>
                <w:sz w:val="24"/>
                <w:szCs w:val="24"/>
                <w:rtl w:val="0"/>
              </w:rPr>
              <w:t xml:space="preserve"> La Administración Distrital, en el marco de sus competencias, será responsable del diseño y ejecución de la estrategia de seguridad para los conductores y usuarios de plataformas digitales de intermediación de servicios de movilidad en Bogotá, así:</w:t>
            </w:r>
          </w:p>
          <w:p w:rsidR="00000000" w:rsidDel="00000000" w:rsidP="00000000" w:rsidRDefault="00000000" w:rsidRPr="00000000" w14:paraId="0000008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bCs w:val="1"/>
                <w:sz w:val="24"/>
                <w:szCs w:val="24"/>
                <w:rtl w:val="0"/>
              </w:rPr>
              <w:t xml:space="preserve"> Mesa de diálogo permanente con la Secretaría de Seguridad y Convivencia </w:t>
            </w:r>
            <w:r w:rsidDel="00000000" w:rsidR="00000000" w:rsidRPr="00000000">
              <w:rPr>
                <w:rFonts w:ascii="Times New Roman" w:cs="Times New Roman" w:eastAsia="Times New Roman" w:hAnsi="Times New Roman"/>
                <w:sz w:val="24"/>
                <w:szCs w:val="24"/>
                <w:rtl w:val="0"/>
              </w:rPr>
              <w:t xml:space="preserve">Crear un espacio de coordinación entre las autoridades distritales, las empresas de plataformas, los conductores, los usuarios y otros actores clave, con el propósito de monitorear y coordinar acciones para fortalecer la seguridad en la movilidad digital en la ciudad.</w:t>
            </w:r>
          </w:p>
          <w:p w:rsidR="00000000" w:rsidDel="00000000" w:rsidP="00000000" w:rsidRDefault="00000000" w:rsidRPr="00000000" w14:paraId="0000008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espacio proveerá insumos para el seguimiento a incidentes, el desarrollo de esfuerzos conjuntos, la evaluación de políticas y la revisión periódica de resultados, facilitando ajustes estratégicos según las necesidades detectadas.</w:t>
            </w:r>
          </w:p>
          <w:p w:rsidR="00000000" w:rsidDel="00000000" w:rsidP="00000000" w:rsidRDefault="00000000" w:rsidRPr="00000000" w14:paraId="00000088">
            <w:pPr>
              <w:spacing w:after="240"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b) </w:t>
            </w:r>
            <w:r w:rsidDel="00000000" w:rsidR="00000000" w:rsidRPr="00000000">
              <w:rPr>
                <w:rFonts w:ascii="Times New Roman" w:cs="Times New Roman" w:eastAsia="Times New Roman" w:hAnsi="Times New Roman"/>
                <w:b w:val="1"/>
                <w:bCs w:val="1"/>
                <w:sz w:val="24"/>
                <w:szCs w:val="24"/>
                <w:rtl w:val="0"/>
              </w:rPr>
              <w:t xml:space="preserve">Estrategia de comunicación permanente</w:t>
            </w:r>
          </w:p>
          <w:p w:rsidR="00000000" w:rsidDel="00000000" w:rsidP="00000000" w:rsidRDefault="00000000" w:rsidRPr="00000000" w14:paraId="0000008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Implementar un canal de comunicación directo entre la administración distrital y las empresas de plataformas.</w:t>
            </w:r>
          </w:p>
          <w:p w:rsidR="00000000" w:rsidDel="00000000" w:rsidP="00000000" w:rsidRDefault="00000000" w:rsidRPr="00000000" w14:paraId="0000008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canal permitirá optimizar el intercambio de información agregada sobre incidentes, tendencias y alertas de seguridad para usuarios y conductores, así como la difusión permanente de información relevante en materia de seguridad, especialmente en zonas de alto riesgo de la ciudad.</w:t>
            </w:r>
          </w:p>
          <w:p w:rsidR="00000000" w:rsidDel="00000000" w:rsidP="00000000" w:rsidRDefault="00000000" w:rsidRPr="00000000" w14:paraId="0000008B">
            <w:pPr>
              <w:spacing w:after="240"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 Identificación de conductores:</w:t>
            </w:r>
          </w:p>
          <w:p w:rsidR="00000000" w:rsidDel="00000000" w:rsidP="00000000" w:rsidRDefault="00000000" w:rsidRPr="00000000" w14:paraId="0000008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Implementar mecanismos voluntarios y verificables de identificación de conductores en las plataformas digitales a fin de garantizar la seguridad de los servicios, así como desarrollar campañas pedagógicas orientadas a fortalecer la seguridad y la confianza en la prestación de los servicios dentro del territorio del Distrito Capital.</w:t>
            </w:r>
          </w:p>
          <w:p w:rsidR="00000000" w:rsidDel="00000000" w:rsidP="00000000" w:rsidRDefault="00000000" w:rsidRPr="00000000" w14:paraId="0000008D">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Dichos mecanismos podrán incluir requisitos mínimos para la aceptación de conductores, incluyendo procesos de validación de identidad y verificación de antecedentes, en estricto respeto de la normativa sobre protección de datos personales y de las competencias establecidas en la legislación nacional.</w:t>
            </w:r>
          </w:p>
          <w:p w:rsidR="00000000" w:rsidDel="00000000" w:rsidP="00000000" w:rsidRDefault="00000000" w:rsidRPr="00000000" w14:paraId="0000008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implementación buscará reducir riesgos en la interacción entre conductores y usuarios, y facilitar la cooperación con las autoridades en la atención de incidentes asociados a la movilidad digital.</w:t>
            </w:r>
          </w:p>
          <w:p w:rsidR="00000000" w:rsidDel="00000000" w:rsidP="00000000" w:rsidRDefault="00000000" w:rsidRPr="00000000" w14:paraId="0000008F">
            <w:pPr>
              <w:spacing w:after="240"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 Contenido pedagógico para usuarios y conductores</w:t>
            </w:r>
          </w:p>
          <w:p w:rsidR="00000000" w:rsidDel="00000000" w:rsidP="00000000" w:rsidRDefault="00000000" w:rsidRPr="00000000" w14:paraId="00000090">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Fomentar acciones educativas digitales para los usuarios y conductores en temas de seguridad y autocuidado, con información sobre protocolos de seguridad y derechos y deberes en el uso de las plataformas digitales.</w:t>
            </w:r>
          </w:p>
          <w:p w:rsidR="00000000" w:rsidDel="00000000" w:rsidP="00000000" w:rsidRDefault="00000000" w:rsidRPr="00000000" w14:paraId="00000091">
            <w:pPr>
              <w:spacing w:after="240" w:before="240" w:line="276"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b w:val="1"/>
                <w:bCs w:val="1"/>
                <w:sz w:val="24"/>
                <w:szCs w:val="24"/>
                <w:rtl w:val="0"/>
              </w:rPr>
              <w:t xml:space="preserve">Identificación de seguridad de usuarios y vehículos:</w:t>
            </w:r>
          </w:p>
          <w:p w:rsidR="00000000" w:rsidDel="00000000" w:rsidP="00000000" w:rsidRDefault="00000000" w:rsidRPr="00000000" w14:paraId="0000009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estrategia integral de seguridad también incluirá acciones enfocadas a que:</w:t>
            </w:r>
          </w:p>
          <w:p w:rsidR="00000000" w:rsidDel="00000000" w:rsidP="00000000" w:rsidRDefault="00000000" w:rsidRPr="00000000" w14:paraId="00000093">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Los vehículos que se conectan a las plataformas para prestar el servicio de movilidad deben estar debidamente identificados dentro de la aplicación, con información visible sobre la matrícula y sus características.</w:t>
            </w:r>
          </w:p>
          <w:p w:rsidR="00000000" w:rsidDel="00000000" w:rsidP="00000000" w:rsidRDefault="00000000" w:rsidRPr="00000000" w14:paraId="00000094">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Los conductores y usuarios visualizarán de manera clara, directa y accesible los costos del servicio, los términos, condiciones y las rutas sugeridas a través de la plataforma antes de iniciar cualquier transacción.</w:t>
            </w:r>
          </w:p>
          <w:p w:rsidR="00000000" w:rsidDel="00000000" w:rsidP="00000000" w:rsidRDefault="00000000" w:rsidRPr="00000000" w14:paraId="00000095">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incorporen botones de alerta, pánico y emergencias en la plataforma, los cuales deberán estar conectados en tiempo real con las centrales de emergencia del Distrito Capital, para garantizar una respuesta rápida ante cualquier incidente. Así mismo, se incorporarán mecanismos de grabación de viajes.</w:t>
            </w:r>
          </w:p>
          <w:p w:rsidR="00000000" w:rsidDel="00000000" w:rsidP="00000000" w:rsidRDefault="00000000" w:rsidRPr="00000000" w14:paraId="00000096">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implemente un sistema de información e identidad para usuarios y conductores en las plataformas, garantizando la seguridad y confianza del servicio. Este sistema deberá respetar en todo momento la normatividad vigente en materia de protección de datos personales. Adicionalmente, las plataformas deben aplicar requisitos mínimos para la aceptación de conductores, incluyendo validación de identidad y verificación de documentación, con el fin de reducir riesgos de seguridad en las interacciones y permitir la localización e identificación de los usuarios y conductores durante su interacción con la plataforma, con especial énfasis en el momento de su incorporación por primera vez.</w:t>
            </w:r>
          </w:p>
          <w:p w:rsidR="00000000" w:rsidDel="00000000" w:rsidP="00000000" w:rsidRDefault="00000000" w:rsidRPr="00000000" w14:paraId="0000009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establezca un protocolo de respuesta rápida en coordinación con la Policía Metropolitana de Bogotá y otras autoridades pertinentes, para atender alertas generadas desde las plataformas, los conductores y los usuarios.</w:t>
            </w:r>
          </w:p>
          <w:p w:rsidR="00000000" w:rsidDel="00000000" w:rsidP="00000000" w:rsidRDefault="00000000" w:rsidRPr="00000000" w14:paraId="0000009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requiera con actividades pedagógicas que los conductores de vehículos que prestan servicios de movilidad a través de plataformas digitales en Bogotá, mantengan actualizada la documentación requerida por la ley, como el SOAT, la licencia de conducción y la revisión técnico mecánica.</w:t>
            </w:r>
          </w:p>
          <w:p w:rsidR="00000000" w:rsidDel="00000000" w:rsidP="00000000" w:rsidRDefault="00000000" w:rsidRPr="00000000" w14:paraId="0000009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fomenten las sesiones informativas en protocolos de seguridad y atención de emergencias para conductores, con el fin de fortalecer la protección y confianza en el servicio.</w:t>
            </w:r>
          </w:p>
          <w:p w:rsidR="00000000" w:rsidDel="00000000" w:rsidP="00000000" w:rsidRDefault="00000000" w:rsidRPr="00000000" w14:paraId="0000009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 participación activa de los conductores, usuarios y empresas de plataformas digitales será esencial para la efectividad de la estrategia. Las autoridades competentes promoverán campañas de sensibilización y educación para garantizar que los actores involucrados comprendan y apliquen las medidas de seguridad establecidas.</w:t>
            </w:r>
          </w:p>
          <w:p w:rsidR="00000000" w:rsidDel="00000000" w:rsidP="00000000" w:rsidRDefault="00000000" w:rsidRPr="00000000" w14:paraId="0000009B">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C">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E">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4"/>
                <w:szCs w:val="24"/>
                <w:rtl w:val="0"/>
              </w:rPr>
              <w:t xml:space="preserve">Artículo 3. LINEAMIENTOS GENERALES. </w:t>
            </w:r>
            <w:r w:rsidDel="00000000" w:rsidR="00000000" w:rsidRPr="00000000">
              <w:rPr>
                <w:rFonts w:ascii="Times New Roman" w:cs="Times New Roman" w:eastAsia="Times New Roman" w:hAnsi="Times New Roman"/>
                <w:sz w:val="24"/>
                <w:szCs w:val="24"/>
                <w:rtl w:val="0"/>
              </w:rPr>
              <w:t xml:space="preserve">La Administración Distrital, en el marco de sus competencias, será responsable del diseño y ejecución de la estrategia de seguridad para los conductores y usuarios de plataformas digitales de intermediación de</w:t>
            </w:r>
            <w:r w:rsidDel="00000000" w:rsidR="00000000" w:rsidRPr="00000000">
              <w:rPr>
                <w:rFonts w:ascii="Times New Roman" w:cs="Times New Roman" w:eastAsia="Times New Roman" w:hAnsi="Times New Roman"/>
                <w:rtl w:val="0"/>
              </w:rPr>
              <w:t xml:space="preserve"> servicios de movilidad en Bogotá, así:</w:t>
            </w:r>
          </w:p>
          <w:p w:rsidR="00000000" w:rsidDel="00000000" w:rsidP="00000000" w:rsidRDefault="00000000" w:rsidRPr="00000000" w14:paraId="0000009F">
            <w:pPr>
              <w:spacing w:after="240" w:before="240" w:line="276"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 Mesas de diálogo permanente con la Secretaría de Seguridad y Convivencia: </w:t>
            </w:r>
          </w:p>
          <w:p w:rsidR="00000000" w:rsidDel="00000000" w:rsidP="00000000" w:rsidRDefault="00000000" w:rsidRPr="00000000" w14:paraId="000000A0">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Crear un espacio de coordinación entre las autoridades distritales, las empresas de plataformas, los conductores, los usuarios y otros actores clave, con el propósito de monitorear y coordinar acciones para fortalecer la seguridad en la movilidad digital en la ciudad.</w:t>
            </w:r>
          </w:p>
          <w:p w:rsidR="00000000" w:rsidDel="00000000" w:rsidP="00000000" w:rsidRDefault="00000000" w:rsidRPr="00000000" w14:paraId="000000A1">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espacio proveerá insumos para el seguimiento a incidentes, el desarrollo de esfuerzos conjuntos, la evaluación de políticas y la revisión periódica de resultados, facilitando ajustes estratégicos según las necesidades detectadas.</w:t>
            </w:r>
          </w:p>
          <w:p w:rsidR="00000000" w:rsidDel="00000000" w:rsidP="00000000" w:rsidRDefault="00000000" w:rsidRPr="00000000" w14:paraId="000000A2">
            <w:pPr>
              <w:spacing w:after="240" w:before="240" w:line="276"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 Estrategia de comunicación permanente: </w:t>
            </w:r>
          </w:p>
          <w:p w:rsidR="00000000" w:rsidDel="00000000" w:rsidP="00000000" w:rsidRDefault="00000000" w:rsidRPr="00000000" w14:paraId="000000A3">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Implementar un canal de comunicación directo entre la administración distrital y las empresas de plataformas.</w:t>
            </w:r>
          </w:p>
          <w:p w:rsidR="00000000" w:rsidDel="00000000" w:rsidP="00000000" w:rsidRDefault="00000000" w:rsidRPr="00000000" w14:paraId="000000A4">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canal permitirá optimizar el intercambio de información agregada sobre incidentes, tendencias y alertas de seguridad para usuarios y conductores, así como la difusión permanente de información relevante en materia de seguridad, especialmente en zonas de alto riesgo de la ciudad.</w:t>
            </w:r>
          </w:p>
          <w:p w:rsidR="00000000" w:rsidDel="00000000" w:rsidP="00000000" w:rsidRDefault="00000000" w:rsidRPr="00000000" w14:paraId="000000A5">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Mesa de diálogo permanente con la Secretaría de Seguridad y Convivencia Crear un espacio de coordinación entre las autoridades distritales, las empresas de plataformas, los conductores, los usuarios y otros actores clave, con el propósito de monitorear y coordinar acciones para fortalecer la seguridad en la movilidad digital en la ciudad.</w:t>
            </w:r>
          </w:p>
          <w:p w:rsidR="00000000" w:rsidDel="00000000" w:rsidP="00000000" w:rsidRDefault="00000000" w:rsidRPr="00000000" w14:paraId="000000A6">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espacio proveerá insumos para el seguimiento a incidentes, el desarrollo de esfuerzos conjuntos, la evaluación de políticas y la revisión periódica de resultados, facilitando ajustes estratégicos según las necesidades detectadas.</w:t>
            </w:r>
          </w:p>
          <w:p w:rsidR="00000000" w:rsidDel="00000000" w:rsidP="00000000" w:rsidRDefault="00000000" w:rsidRPr="00000000" w14:paraId="000000A7">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Estrategia de comunicación permanente</w:t>
            </w:r>
          </w:p>
          <w:p w:rsidR="00000000" w:rsidDel="00000000" w:rsidP="00000000" w:rsidRDefault="00000000" w:rsidRPr="00000000" w14:paraId="000000A8">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Implementar un canal de comunicación directo entre la administración distrital y las empresas de plataformas.</w:t>
            </w:r>
          </w:p>
          <w:p w:rsidR="00000000" w:rsidDel="00000000" w:rsidP="00000000" w:rsidRDefault="00000000" w:rsidRPr="00000000" w14:paraId="000000A9">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canal permitirá optimizar el intercambio de información agregada sobre incidentes, tendencias y alertas de seguridad para usuarios y conductores, así como la difusión permanente de información relevante en materia de seguridad, especialmente en zonas de alto riesgo de la ciudad.</w:t>
            </w:r>
          </w:p>
          <w:p w:rsidR="00000000" w:rsidDel="00000000" w:rsidP="00000000" w:rsidRDefault="00000000" w:rsidRPr="00000000" w14:paraId="000000AA">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 Identificación de conductores: </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B">
            <w:pPr>
              <w:spacing w:after="240" w:before="240" w:line="276" w:lineRule="auto"/>
              <w:jc w:val="both"/>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strike w:val="1"/>
                <w:rtl w:val="0"/>
              </w:rPr>
              <w:t xml:space="preserve">Su implementación buscará reducir riesgos en la interacción entre conductores y usuarios, y facilitar la cooperación con las autoridades en la atención de incidentes asociados a la movilidad digital.</w:t>
            </w:r>
          </w:p>
          <w:p w:rsidR="00000000" w:rsidDel="00000000" w:rsidP="00000000" w:rsidRDefault="00000000" w:rsidRPr="00000000" w14:paraId="000000AC">
            <w:pPr>
              <w:spacing w:after="240" w:before="240" w:line="276"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 Identificación de seguridad de usuarios y vehículos:</w:t>
            </w:r>
          </w:p>
          <w:p w:rsidR="00000000" w:rsidDel="00000000" w:rsidP="00000000" w:rsidRDefault="00000000" w:rsidRPr="00000000" w14:paraId="000000AD">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estrategia integral de seguridad también incluirá acciones enfocadas a que: [...]</w:t>
            </w:r>
          </w:p>
          <w:p w:rsidR="00000000" w:rsidDel="00000000" w:rsidP="00000000" w:rsidRDefault="00000000" w:rsidRPr="00000000" w14:paraId="000000AE">
            <w:pPr>
              <w:numPr>
                <w:ilvl w:val="0"/>
                <w:numId w:val="1"/>
              </w:numPr>
              <w:spacing w:after="24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vehículos que se conecten a las plataformas para prestar el servicio de movilidad </w:t>
            </w:r>
            <w:r w:rsidDel="00000000" w:rsidR="00000000" w:rsidRPr="00000000">
              <w:rPr>
                <w:rFonts w:ascii="Times New Roman" w:cs="Times New Roman" w:eastAsia="Times New Roman" w:hAnsi="Times New Roman"/>
                <w:strike w:val="1"/>
                <w:rtl w:val="0"/>
              </w:rPr>
              <w:t xml:space="preserve">deben estar debidamente identificados dentro de la aplicación, con información visible sobre la matrícula y sus características.</w:t>
              <w:br w:type="textWrapping"/>
            </w:r>
            <w:r w:rsidDel="00000000" w:rsidR="00000000" w:rsidRPr="00000000">
              <w:rPr>
                <w:rFonts w:ascii="Times New Roman" w:cs="Times New Roman" w:eastAsia="Times New Roman" w:hAnsi="Times New Roman"/>
                <w:b w:val="1"/>
                <w:bCs w:val="1"/>
                <w:u w:val="single"/>
                <w:rtl w:val="0"/>
              </w:rPr>
              <w:t xml:space="preserve">se encuentren debidamente identificados dentro de la aplicación, de acuerdo con las prácticas que las plataformas adopten en el marco de su autonomía, con información visible para los usuarios.</w:t>
              <w:br w:type="textWrapping"/>
            </w:r>
          </w:p>
          <w:p w:rsidR="00000000" w:rsidDel="00000000" w:rsidP="00000000" w:rsidRDefault="00000000" w:rsidRPr="00000000" w14:paraId="000000AF">
            <w:pPr>
              <w:spacing w:after="240" w:before="240" w:line="276" w:lineRule="auto"/>
              <w:ind w:left="720" w:firstLine="0"/>
              <w:jc w:val="both"/>
              <w:rPr>
                <w:rFonts w:ascii="Times New Roman" w:cs="Times New Roman" w:eastAsia="Times New Roman" w:hAnsi="Times New Roman"/>
                <w:b w:val="1"/>
                <w:bCs w:val="1"/>
                <w:u w:val="single"/>
              </w:rPr>
            </w:pPr>
            <w:r w:rsidDel="00000000" w:rsidR="00000000" w:rsidRPr="00000000">
              <w:rPr>
                <w:rFonts w:ascii="Times New Roman" w:cs="Times New Roman" w:eastAsia="Times New Roman" w:hAnsi="Times New Roman"/>
                <w:b w:val="1"/>
                <w:bCs w:val="1"/>
                <w:u w:val="single"/>
                <w:rtl w:val="0"/>
              </w:rPr>
              <w:t xml:space="preserve">[...]</w:t>
            </w:r>
          </w:p>
          <w:p w:rsidR="00000000" w:rsidDel="00000000" w:rsidP="00000000" w:rsidRDefault="00000000" w:rsidRPr="00000000" w14:paraId="000000B0">
            <w:pPr>
              <w:numPr>
                <w:ilvl w:val="0"/>
                <w:numId w:val="1"/>
              </w:numPr>
              <w:spacing w:after="24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Se incorporen botones de alerta, </w:t>
            </w:r>
            <w:r w:rsidDel="00000000" w:rsidR="00000000" w:rsidRPr="00000000">
              <w:rPr>
                <w:rtl w:val="0"/>
              </w:rPr>
            </w:r>
          </w:p>
          <w:p w:rsidR="00000000" w:rsidDel="00000000" w:rsidP="00000000" w:rsidRDefault="00000000" w:rsidRPr="00000000" w14:paraId="000000B1">
            <w:pPr>
              <w:spacing w:after="240" w:before="240" w:line="276" w:lineRule="auto"/>
              <w:ind w:left="720" w:firstLine="0"/>
              <w:jc w:val="both"/>
              <w:rPr>
                <w:rFonts w:ascii="Times New Roman" w:cs="Times New Roman" w:eastAsia="Times New Roman" w:hAnsi="Times New Roman"/>
                <w:b w:val="1"/>
                <w:bCs w:val="1"/>
                <w:u w:val="single"/>
              </w:rPr>
            </w:pPr>
            <w:r w:rsidDel="00000000" w:rsidR="00000000" w:rsidRPr="00000000">
              <w:rPr>
                <w:rFonts w:ascii="Times New Roman" w:cs="Times New Roman" w:eastAsia="Times New Roman" w:hAnsi="Times New Roman"/>
                <w:b w:val="1"/>
                <w:bCs w:val="1"/>
                <w:u w:val="single"/>
                <w:rtl w:val="0"/>
              </w:rPr>
              <w:t xml:space="preserve">Promover la incorporación de botones de alerta, </w:t>
            </w:r>
            <w:r w:rsidDel="00000000" w:rsidR="00000000" w:rsidRPr="00000000">
              <w:rPr>
                <w:rFonts w:ascii="Times New Roman" w:cs="Times New Roman" w:eastAsia="Times New Roman" w:hAnsi="Times New Roman"/>
                <w:rtl w:val="0"/>
              </w:rPr>
              <w:t xml:space="preserve">pánico y emergencias en la plataforma, los cuales deberán estar conectados en tiempo real con las centrales de emergencia del Distrito Capital, para garantizar una respuesta rápida ante cualquier incidente. Así mismo,</w:t>
            </w:r>
            <w:r w:rsidDel="00000000" w:rsidR="00000000" w:rsidRPr="00000000">
              <w:rPr>
                <w:rFonts w:ascii="Times New Roman" w:cs="Times New Roman" w:eastAsia="Times New Roman" w:hAnsi="Times New Roman"/>
                <w:b w:val="1"/>
                <w:bCs w:val="1"/>
                <w:u w:val="single"/>
                <w:rtl w:val="0"/>
              </w:rPr>
              <w:t xml:space="preserve"> se incentive la incorporación de mecanismos de grabación de viajes de acuerdo a la normativa vigente de tratamiento de datos personales y sus decretos reglamentarios. </w:t>
            </w:r>
          </w:p>
          <w:p w:rsidR="00000000" w:rsidDel="00000000" w:rsidP="00000000" w:rsidRDefault="00000000" w:rsidRPr="00000000" w14:paraId="000000B2">
            <w:pPr>
              <w:numPr>
                <w:ilvl w:val="0"/>
                <w:numId w:val="1"/>
              </w:numPr>
              <w:spacing w:after="24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w:t>
            </w:r>
            <w:r w:rsidDel="00000000" w:rsidR="00000000" w:rsidRPr="00000000">
              <w:rPr>
                <w:rFonts w:ascii="Times New Roman" w:cs="Times New Roman" w:eastAsia="Times New Roman" w:hAnsi="Times New Roman"/>
                <w:rtl w:val="0"/>
              </w:rPr>
              <w:t xml:space="preserve">implemente</w:t>
            </w:r>
            <w:r w:rsidDel="00000000" w:rsidR="00000000" w:rsidRPr="00000000">
              <w:rPr>
                <w:rFonts w:ascii="Times New Roman" w:cs="Times New Roman" w:eastAsia="Times New Roman" w:hAnsi="Times New Roman"/>
                <w:rtl w:val="0"/>
              </w:rPr>
              <w:t xml:space="preserve"> un sistema de información e identidad para usuarios y conductores en las plataformas, garantizando la seguridad y confianza del servicio, </w:t>
            </w:r>
            <w:r w:rsidDel="00000000" w:rsidR="00000000" w:rsidRPr="00000000">
              <w:rPr>
                <w:rFonts w:ascii="Times New Roman" w:cs="Times New Roman" w:eastAsia="Times New Roman" w:hAnsi="Times New Roman"/>
                <w:b w:val="1"/>
                <w:bCs w:val="1"/>
                <w:u w:val="single"/>
                <w:rtl w:val="0"/>
              </w:rPr>
              <w:t xml:space="preserve">de conformidad con la normativa vigente en materia de seguridad, captura, uso, aprovechamiento y explotación de datos.</w:t>
            </w:r>
            <w:r w:rsidDel="00000000" w:rsidR="00000000" w:rsidRPr="00000000">
              <w:rPr>
                <w:rFonts w:ascii="Times New Roman" w:cs="Times New Roman" w:eastAsia="Times New Roman" w:hAnsi="Times New Roman"/>
                <w:rtl w:val="0"/>
              </w:rPr>
              <w:t xml:space="preserve"> Este sistema deberá respetar en todo momento la normatividad vigente en materia de protección de datos personales. </w:t>
            </w:r>
          </w:p>
          <w:p w:rsidR="00000000" w:rsidDel="00000000" w:rsidP="00000000" w:rsidRDefault="00000000" w:rsidRPr="00000000" w14:paraId="000000B3">
            <w:pPr>
              <w:spacing w:after="240" w:before="240"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Adicionalmente, las plataformas deben aplicar requisitos mínimos para la aceptación de conductores, incluyendo validación de identidad y verificación de documentación, con el fin de reducir riesgos de seguridad en las interacciones y permitir la localización e identificación de los usuarios y conductores durante su interacción con la plataforma, con especial énfasis en el momento de su incorporación por primera vez.</w:t>
            </w:r>
          </w:p>
          <w:p w:rsidR="00000000" w:rsidDel="00000000" w:rsidP="00000000" w:rsidRDefault="00000000" w:rsidRPr="00000000" w14:paraId="000000B4">
            <w:pPr>
              <w:spacing w:after="240" w:before="240" w:line="276"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5">
            <w:pPr>
              <w:numPr>
                <w:ilvl w:val="0"/>
                <w:numId w:val="1"/>
              </w:numPr>
              <w:spacing w:after="24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trike w:val="1"/>
                <w:rtl w:val="0"/>
              </w:rPr>
              <w:t xml:space="preserve">La participación activa de los conductores, usuarios y empresas de plataformas digitales será esencial para la efectividad de la estrategia.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u w:val="single"/>
                <w:rtl w:val="0"/>
              </w:rPr>
              <w:t xml:space="preserve">Las plataformas digitales promoverán, en coordinación con los conductores y usuarios, la participación en las jornadas de pedagogía previstas en la presente estrategia.</w:t>
            </w:r>
            <w:r w:rsidDel="00000000" w:rsidR="00000000" w:rsidRPr="00000000">
              <w:rPr>
                <w:rFonts w:ascii="Times New Roman" w:cs="Times New Roman" w:eastAsia="Times New Roman" w:hAnsi="Times New Roman"/>
                <w:rtl w:val="0"/>
              </w:rPr>
              <w:t xml:space="preserve">Las autoridades competentes promoverán campañas de sensibilización y educación para garantizar que los actores involucrados comprendan y apliquen las medidas de seguridad establecidas. </w:t>
            </w:r>
            <w:r w:rsidDel="00000000" w:rsidR="00000000" w:rsidRPr="00000000">
              <w:rPr>
                <w:rFonts w:ascii="Times New Roman" w:cs="Times New Roman" w:eastAsia="Times New Roman" w:hAnsi="Times New Roman"/>
                <w:u w:val="single"/>
                <w:rtl w:val="0"/>
              </w:rPr>
              <w:t xml:space="preserve">Así mismo, la Administración Distrital promoverá contenidos pedagógicos a la salud mental, la prevención de la fatiga y la gestión del cansancio en los conductores que prestan servicios a través de plataformas digitales. Estos contenidos deberan incluir recomendaciones sobre pausas activas, autocuidado emocional, tiempos adecuados de descanso e identificación temprana de signos de agotamiento. </w:t>
            </w:r>
          </w:p>
          <w:p w:rsidR="00000000" w:rsidDel="00000000" w:rsidP="00000000" w:rsidRDefault="00000000" w:rsidRPr="00000000" w14:paraId="000000B6">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Parágrafo 1. Las medidas que impliquen tratamiento de datos personales se ajustarán a lo dispuesto en la Ley 1581 de 2012 y demás normas vigentes en materia de habeas data, debiendo contar con autorización expresa e informada de los titulares de la información.</w:t>
            </w:r>
          </w:p>
        </w:tc>
        <w:tc>
          <w:tcPr/>
          <w:p w:rsidR="00000000" w:rsidDel="00000000" w:rsidP="00000000" w:rsidRDefault="00000000" w:rsidRPr="00000000" w14:paraId="000000B7">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el literal c, se elimina el último párrafo teniendo en cuenta que el articulado no  debe incluir finalidades, motivaciones ni interpretaciones, ya que estas corresponden a la exposición de motivos y no al cuerpo normativo. </w:t>
            </w:r>
          </w:p>
          <w:p w:rsidR="00000000" w:rsidDel="00000000" w:rsidP="00000000" w:rsidRDefault="00000000" w:rsidRPr="00000000" w14:paraId="000000B8">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el literal e, la primera modificación va orientada a eliminar la apariencia de obligación sobre los requisitos de las plataformas digitales. </w:t>
            </w:r>
          </w:p>
          <w:p w:rsidR="00000000" w:rsidDel="00000000" w:rsidP="00000000" w:rsidRDefault="00000000" w:rsidRPr="00000000" w14:paraId="000000B9">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segundo cambio se realiza para evitar cualquier formulación que implique obligaciones para plataformas privadas, conductores o usuarios, dado que la regulación de estas materias corresponde de manera exclusiva a la Nación. </w:t>
            </w:r>
          </w:p>
          <w:p w:rsidR="00000000" w:rsidDel="00000000" w:rsidP="00000000" w:rsidRDefault="00000000" w:rsidRPr="00000000" w14:paraId="000000BA">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siguiente cambio añadido incluye la vinculación de los sistemas de información con la normatividad vigente de protección de datos personales y ajustes de redacción por razones prácticas.</w:t>
            </w:r>
          </w:p>
          <w:p w:rsidR="00000000" w:rsidDel="00000000" w:rsidP="00000000" w:rsidRDefault="00000000" w:rsidRPr="00000000" w14:paraId="000000BB">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Teniendo en cuenta la importancia de la salud mental de los conductores y la incidencia de accidentes asociados a la fatiga y los microsueños, se incorpora este ajuste para fortalecer los componentes pedagógicos orientados al autocuidado y la prevención de riesgos. Esta modificación permite integrar contenidos sobre gestión del cansancio y  pausas activas. </w:t>
            </w:r>
          </w:p>
          <w:p w:rsidR="00000000" w:rsidDel="00000000" w:rsidP="00000000" w:rsidRDefault="00000000" w:rsidRPr="00000000" w14:paraId="000000BC">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último, adicionamos un parágrafo orientado al tratamiento de datos, con la finalidad de garantizar que cualquier medida contemplada en la estrategia que involucre el tratamiento de datos personales respete el marco jurídico nacional en materia de habeas data.</w:t>
            </w:r>
          </w:p>
          <w:p w:rsidR="00000000" w:rsidDel="00000000" w:rsidP="00000000" w:rsidRDefault="00000000" w:rsidRPr="00000000" w14:paraId="000000BD">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E">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4. SEGUIMIENTO.</w:t>
            </w:r>
            <w:r w:rsidDel="00000000" w:rsidR="00000000" w:rsidRPr="00000000">
              <w:rPr>
                <w:rFonts w:ascii="Times New Roman" w:cs="Times New Roman" w:eastAsia="Times New Roman" w:hAnsi="Times New Roman"/>
                <w:sz w:val="24"/>
                <w:szCs w:val="24"/>
                <w:rtl w:val="0"/>
              </w:rPr>
              <w:t xml:space="preserve"> La Secretaría Distrital de Seguridad y Convivencia presentará al Concejo de Bogotá, un informe de seguimiento de la implementación de la estrategia adoptada, con una periodicidad de 6 meses.</w:t>
            </w:r>
          </w:p>
          <w:p w:rsidR="00000000" w:rsidDel="00000000" w:rsidP="00000000" w:rsidRDefault="00000000" w:rsidRPr="00000000" w14:paraId="000000BF">
            <w:pPr>
              <w:spacing w:line="240" w:lineRule="auto"/>
              <w:jc w:val="both"/>
              <w:rPr/>
            </w:pPr>
            <w:r w:rsidDel="00000000" w:rsidR="00000000" w:rsidRPr="00000000">
              <w:rPr>
                <w:rtl w:val="0"/>
              </w:rPr>
            </w:r>
          </w:p>
        </w:tc>
        <w:tc>
          <w:tcPr/>
          <w:p w:rsidR="00000000" w:rsidDel="00000000" w:rsidP="00000000" w:rsidRDefault="00000000" w:rsidRPr="00000000" w14:paraId="000000C0">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Sin modificación</w:t>
            </w:r>
            <w:r w:rsidDel="00000000" w:rsidR="00000000" w:rsidRPr="00000000">
              <w:rPr>
                <w:rtl w:val="0"/>
              </w:rPr>
            </w:r>
          </w:p>
        </w:tc>
        <w:tc>
          <w:tcPr/>
          <w:p w:rsidR="00000000" w:rsidDel="00000000" w:rsidP="00000000" w:rsidRDefault="00000000" w:rsidRPr="00000000" w14:paraId="000000C1">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N/A</w:t>
            </w:r>
            <w:r w:rsidDel="00000000" w:rsidR="00000000" w:rsidRPr="00000000">
              <w:rPr>
                <w:rtl w:val="0"/>
              </w:rPr>
            </w:r>
          </w:p>
        </w:tc>
      </w:tr>
      <w:tr>
        <w:trPr>
          <w:cantSplit w:val="0"/>
          <w:trHeight w:val="1672.11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spacing w:after="24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5. VIGENCIA.</w:t>
            </w:r>
            <w:r w:rsidDel="00000000" w:rsidR="00000000" w:rsidRPr="00000000">
              <w:rPr>
                <w:rFonts w:ascii="Times New Roman" w:cs="Times New Roman" w:eastAsia="Times New Roman" w:hAnsi="Times New Roman"/>
                <w:sz w:val="24"/>
                <w:szCs w:val="24"/>
                <w:rtl w:val="0"/>
              </w:rPr>
              <w:t xml:space="preserve"> El presente acuerdo rige a partir de su publicación.</w:t>
            </w:r>
          </w:p>
        </w:tc>
        <w:tc>
          <w:tcPr/>
          <w:p w:rsidR="00000000" w:rsidDel="00000000" w:rsidP="00000000" w:rsidRDefault="00000000" w:rsidRPr="00000000" w14:paraId="000000C3">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Sin modificación</w:t>
            </w:r>
            <w:r w:rsidDel="00000000" w:rsidR="00000000" w:rsidRPr="00000000">
              <w:rPr>
                <w:rtl w:val="0"/>
              </w:rPr>
            </w:r>
          </w:p>
        </w:tc>
        <w:tc>
          <w:tcPr/>
          <w:p w:rsidR="00000000" w:rsidDel="00000000" w:rsidP="00000000" w:rsidRDefault="00000000" w:rsidRPr="00000000" w14:paraId="000000C4">
            <w:pPr>
              <w:spacing w:after="240" w:before="240" w:line="276" w:lineRule="auto"/>
              <w:jc w:val="center"/>
              <w:rPr/>
            </w:pPr>
            <w:r w:rsidDel="00000000" w:rsidR="00000000" w:rsidRPr="00000000">
              <w:rPr>
                <w:rFonts w:ascii="Times New Roman" w:cs="Times New Roman" w:eastAsia="Times New Roman" w:hAnsi="Times New Roman"/>
                <w:b w:val="1"/>
                <w:bCs w:val="1"/>
                <w:sz w:val="24"/>
                <w:szCs w:val="24"/>
                <w:rtl w:val="0"/>
              </w:rPr>
              <w:t xml:space="preserve">N/A</w:t>
            </w:r>
            <w:r w:rsidDel="00000000" w:rsidR="00000000" w:rsidRPr="00000000">
              <w:rPr>
                <w:rtl w:val="0"/>
              </w:rPr>
            </w:r>
          </w:p>
        </w:tc>
      </w:tr>
    </w:tbl>
    <w:p w:rsidR="00000000" w:rsidDel="00000000" w:rsidP="00000000" w:rsidRDefault="00000000" w:rsidRPr="00000000" w14:paraId="000000C5">
      <w:pPr>
        <w:spacing w:after="160" w:line="259"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C6">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IX. CONCLUSIÓN</w:t>
      </w:r>
    </w:p>
    <w:p w:rsidR="00000000" w:rsidDel="00000000" w:rsidP="00000000" w:rsidRDefault="00000000" w:rsidRPr="00000000" w14:paraId="000000C7">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Considerando los argumentos expuestos y en cumplimiento de los requisitos establecidos en el acuerdo 741 de 2019 artículo 71, nos permitimos presentar </w:t>
      </w:r>
      <w:r w:rsidDel="00000000" w:rsidR="00000000" w:rsidRPr="00000000">
        <w:rPr>
          <w:rFonts w:ascii="Times New Roman" w:cs="Times New Roman" w:eastAsia="Times New Roman" w:hAnsi="Times New Roman"/>
          <w:b w:val="1"/>
          <w:bCs w:val="1"/>
          <w:sz w:val="24"/>
          <w:szCs w:val="24"/>
          <w:rtl w:val="0"/>
        </w:rPr>
        <w:t xml:space="preserve">PONENCIA POSITIVA CONJUNTA CON MODIFICACIONES</w:t>
      </w:r>
      <w:r w:rsidDel="00000000" w:rsidR="00000000" w:rsidRPr="00000000">
        <w:rPr>
          <w:rFonts w:ascii="Times New Roman" w:cs="Times New Roman" w:eastAsia="Times New Roman" w:hAnsi="Times New Roman"/>
          <w:sz w:val="24"/>
          <w:szCs w:val="24"/>
          <w:rtl w:val="0"/>
        </w:rPr>
        <w:t xml:space="preserve"> al Proyecto de Acuerdo No. 991 de 2025 </w:t>
      </w:r>
      <w:r w:rsidDel="00000000" w:rsidR="00000000" w:rsidRPr="00000000">
        <w:rPr>
          <w:rFonts w:ascii="Times New Roman" w:cs="Times New Roman" w:eastAsia="Times New Roman" w:hAnsi="Times New Roman"/>
          <w:b w:val="1"/>
          <w:bCs w:val="1"/>
          <w:i w:val="1"/>
          <w:iCs w:val="1"/>
          <w:sz w:val="24"/>
          <w:szCs w:val="24"/>
          <w:rtl w:val="0"/>
        </w:rPr>
        <w:t xml:space="preserve">“Por medio del cual se establecen lineamientos de seguridad ciudadana en la movilidad intermediada por plataformas digitales en Bogotá D.C. y se dictan otras disposiciones”.</w:t>
      </w:r>
      <w:r w:rsidDel="00000000" w:rsidR="00000000" w:rsidRPr="00000000">
        <w:rPr>
          <w:rFonts w:ascii="Times New Roman" w:cs="Times New Roman" w:eastAsia="Times New Roman" w:hAnsi="Times New Roman"/>
          <w:sz w:val="24"/>
          <w:szCs w:val="24"/>
          <w:rtl w:val="0"/>
        </w:rPr>
        <w:t xml:space="preserve">  cuyo contenido y articulado presenta modificaciones respecto del texto radicado inicialmente.</w:t>
      </w:r>
    </w:p>
    <w:p w:rsidR="00000000" w:rsidDel="00000000" w:rsidP="00000000" w:rsidRDefault="00000000" w:rsidRPr="00000000" w14:paraId="000000C8">
      <w:pPr>
        <w:spacing w:after="160" w:line="259" w:lineRule="auto"/>
        <w:jc w:val="both"/>
        <w:rPr/>
      </w:pPr>
      <w:r w:rsidDel="00000000" w:rsidR="00000000" w:rsidRPr="00000000">
        <w:rPr>
          <w:rtl w:val="0"/>
        </w:rPr>
      </w:r>
    </w:p>
    <w:p w:rsidR="00000000" w:rsidDel="00000000" w:rsidP="00000000" w:rsidRDefault="00000000" w:rsidRPr="00000000" w14:paraId="000000C9">
      <w:pPr>
        <w:spacing w:after="160" w:line="259" w:lineRule="auto"/>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X. TEXTO PROPUESTO PARA PRIMER DEBATE DEL PROYECTO DE ACUERDO NO. 991 DE 2025: </w:t>
      </w:r>
      <w:r w:rsidDel="00000000" w:rsidR="00000000" w:rsidRPr="00000000">
        <w:rPr>
          <w:rFonts w:ascii="Times New Roman" w:cs="Times New Roman" w:eastAsia="Times New Roman" w:hAnsi="Times New Roman"/>
          <w:b w:val="1"/>
          <w:bCs w:val="1"/>
          <w:i w:val="1"/>
          <w:iCs w:val="1"/>
          <w:sz w:val="24"/>
          <w:szCs w:val="24"/>
          <w:rtl w:val="0"/>
        </w:rPr>
        <w:t xml:space="preserve">“Por medio del cual se establecen lineamientos de seguridad ciudadana en la movilidad intermediada por plataformas digitales en Bogotá D.C. y se dictan otras disposiciones”.</w:t>
      </w:r>
      <w:r w:rsidDel="00000000" w:rsidR="00000000" w:rsidRPr="00000000">
        <w:rPr>
          <w:rtl w:val="0"/>
        </w:rPr>
      </w:r>
    </w:p>
    <w:p w:rsidR="00000000" w:rsidDel="00000000" w:rsidP="00000000" w:rsidRDefault="00000000" w:rsidRPr="00000000" w14:paraId="000000CA">
      <w:pPr>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spacing w:after="16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PROYECTO DE ACUERDO Nº 991 DE 2025</w:t>
      </w:r>
    </w:p>
    <w:p w:rsidR="00000000" w:rsidDel="00000000" w:rsidP="00000000" w:rsidRDefault="00000000" w:rsidRPr="00000000" w14:paraId="000000CC">
      <w:pPr>
        <w:spacing w:after="16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“POR MEDIO DEL CUAL SE ESTABLECEN LINEAMIENTOS DE SEGURIDAD CIUDADANA EN LA MOVILIDAD INTERMEDIADA POR PLATAFORMAS DIGITALES EN BOGOTÁ D.C. Y SE DICTAN OTRAS DISPOSICIONES”</w:t>
      </w:r>
      <w:r w:rsidDel="00000000" w:rsidR="00000000" w:rsidRPr="00000000">
        <w:rPr>
          <w:rtl w:val="0"/>
        </w:rPr>
      </w:r>
    </w:p>
    <w:p w:rsidR="00000000" w:rsidDel="00000000" w:rsidP="00000000" w:rsidRDefault="00000000" w:rsidRPr="00000000" w14:paraId="000000CD">
      <w:pPr>
        <w:spacing w:after="16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EL CONCEJO DE BOGOTÁ</w:t>
      </w:r>
    </w:p>
    <w:p w:rsidR="00000000" w:rsidDel="00000000" w:rsidP="00000000" w:rsidRDefault="00000000" w:rsidRPr="00000000" w14:paraId="000000CE">
      <w:pPr>
        <w:spacing w:after="16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En ejercicio de sus atribuciones constitucionales, legales y en especial de las que le confiere el numeral 1 y 25 del artículo 12 del Decreto Ley 1421 de 1993.</w:t>
      </w:r>
    </w:p>
    <w:p w:rsidR="00000000" w:rsidDel="00000000" w:rsidP="00000000" w:rsidRDefault="00000000" w:rsidRPr="00000000" w14:paraId="000000CF">
      <w:pPr>
        <w:spacing w:after="160" w:line="259"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ACUERDA</w:t>
      </w:r>
    </w:p>
    <w:p w:rsidR="00000000" w:rsidDel="00000000" w:rsidP="00000000" w:rsidRDefault="00000000" w:rsidRPr="00000000" w14:paraId="000000D0">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1. OBJETO.</w:t>
      </w:r>
      <w:r w:rsidDel="00000000" w:rsidR="00000000" w:rsidRPr="00000000">
        <w:rPr>
          <w:rFonts w:ascii="Times New Roman" w:cs="Times New Roman" w:eastAsia="Times New Roman" w:hAnsi="Times New Roman"/>
          <w:sz w:val="24"/>
          <w:szCs w:val="24"/>
          <w:rtl w:val="0"/>
        </w:rPr>
        <w:t xml:space="preserve"> Establecer lineamientos de seguridad ciudadana en la movilidad intermediada u operada por las plataformas digitales en Bogotá, en aras de adoptar una estrategia integral que fortalezca las condiciones de seguridad en la interacción entre conductores, usuarios y autoridades en el Distrito Capital.</w:t>
      </w:r>
    </w:p>
    <w:p w:rsidR="00000000" w:rsidDel="00000000" w:rsidP="00000000" w:rsidRDefault="00000000" w:rsidRPr="00000000" w14:paraId="000000D1">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2. DEFINICIONES.</w:t>
      </w:r>
      <w:r w:rsidDel="00000000" w:rsidR="00000000" w:rsidRPr="00000000">
        <w:rPr>
          <w:rFonts w:ascii="Times New Roman" w:cs="Times New Roman" w:eastAsia="Times New Roman" w:hAnsi="Times New Roman"/>
          <w:sz w:val="24"/>
          <w:szCs w:val="24"/>
          <w:rtl w:val="0"/>
        </w:rPr>
        <w:t xml:space="preserve"> Para efectos del presente acuerdo, se tendrán en cuenta estas definiciones:</w:t>
      </w:r>
    </w:p>
    <w:p w:rsidR="00000000" w:rsidDel="00000000" w:rsidP="00000000" w:rsidRDefault="00000000" w:rsidRPr="00000000" w14:paraId="000000D2">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Conductores:</w:t>
      </w:r>
      <w:r w:rsidDel="00000000" w:rsidR="00000000" w:rsidRPr="00000000">
        <w:rPr>
          <w:rFonts w:ascii="Times New Roman" w:cs="Times New Roman" w:eastAsia="Times New Roman" w:hAnsi="Times New Roman"/>
          <w:sz w:val="24"/>
          <w:szCs w:val="24"/>
          <w:rtl w:val="0"/>
        </w:rPr>
        <w:t xml:space="preserve"> son las personas naturales que prestan servicios de movilidad a través de las plataformas digitales de intermediación y generan ingresos derivados de esta actividad.</w:t>
      </w:r>
    </w:p>
    <w:p w:rsidR="00000000" w:rsidDel="00000000" w:rsidP="00000000" w:rsidRDefault="00000000" w:rsidRPr="00000000" w14:paraId="000000D3">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Usuarios:</w:t>
      </w:r>
      <w:r w:rsidDel="00000000" w:rsidR="00000000" w:rsidRPr="00000000">
        <w:rPr>
          <w:rFonts w:ascii="Times New Roman" w:cs="Times New Roman" w:eastAsia="Times New Roman" w:hAnsi="Times New Roman"/>
          <w:sz w:val="24"/>
          <w:szCs w:val="24"/>
          <w:rtl w:val="0"/>
        </w:rPr>
        <w:t xml:space="preserve"> son las personas naturales que están registrados en una plataforma digital de intermediación, a través de la cual solicitan servicios de movilidad para desplazarse dentro del territorio del Distrito Capital.</w:t>
      </w:r>
    </w:p>
    <w:p w:rsidR="00000000" w:rsidDel="00000000" w:rsidP="00000000" w:rsidRDefault="00000000" w:rsidRPr="00000000" w14:paraId="000000D4">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Seguridad Ciudadana en la movilidad intermediada por las plataformas digitales: </w:t>
      </w:r>
      <w:r w:rsidDel="00000000" w:rsidR="00000000" w:rsidRPr="00000000">
        <w:rPr>
          <w:rFonts w:ascii="Times New Roman" w:cs="Times New Roman" w:eastAsia="Times New Roman" w:hAnsi="Times New Roman"/>
          <w:sz w:val="24"/>
          <w:szCs w:val="24"/>
          <w:rtl w:val="0"/>
        </w:rPr>
        <w:t xml:space="preserve">Conjunto de estrategias y acciones, orientados a prevenir, reducir y atender riesgos que puedan afectar la integridad, bienestar y tranquilidad de conductores y usuarios durante la prestación de servicios de movilidad solicitados o gestionados a través de plataformas digitales.  </w:t>
      </w:r>
    </w:p>
    <w:p w:rsidR="00000000" w:rsidDel="00000000" w:rsidP="00000000" w:rsidRDefault="00000000" w:rsidRPr="00000000" w14:paraId="000000D5">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3. LINEAMIENTOS GENERALES.</w:t>
      </w:r>
      <w:r w:rsidDel="00000000" w:rsidR="00000000" w:rsidRPr="00000000">
        <w:rPr>
          <w:rFonts w:ascii="Times New Roman" w:cs="Times New Roman" w:eastAsia="Times New Roman" w:hAnsi="Times New Roman"/>
          <w:sz w:val="24"/>
          <w:szCs w:val="24"/>
          <w:rtl w:val="0"/>
        </w:rPr>
        <w:t xml:space="preserve"> La Administración Distrital, en el marco de sus competencias, será responsable del diseño y ejecución de la estrategia de seguridad para los conductores y usuarios de plataformas digitales de intermediación de servicios de movilidad en Bogotá, así:</w:t>
      </w:r>
    </w:p>
    <w:p w:rsidR="00000000" w:rsidDel="00000000" w:rsidP="00000000" w:rsidRDefault="00000000" w:rsidRPr="00000000" w14:paraId="000000D6">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b w:val="1"/>
          <w:bCs w:val="1"/>
          <w:sz w:val="24"/>
          <w:szCs w:val="24"/>
          <w:rtl w:val="0"/>
        </w:rPr>
        <w:t xml:space="preserve">Mesa de diálogo permanente con la Secretaría de Seguridad y Convivencia</w:t>
      </w:r>
      <w:r w:rsidDel="00000000" w:rsidR="00000000" w:rsidRPr="00000000">
        <w:rPr>
          <w:rFonts w:ascii="Times New Roman" w:cs="Times New Roman" w:eastAsia="Times New Roman" w:hAnsi="Times New Roman"/>
          <w:sz w:val="24"/>
          <w:szCs w:val="24"/>
          <w:rtl w:val="0"/>
        </w:rPr>
        <w:t xml:space="preserve"> Crear un espacio de coordinación entre las autoridades distritales, las empresas de plataformas, los conductores, los usuarios y otros actores clave, con el propósito de monitorear y coordinar acciones para fortalecer la seguridad en la movilidad digital en la ciudad.</w:t>
      </w:r>
    </w:p>
    <w:p w:rsidR="00000000" w:rsidDel="00000000" w:rsidP="00000000" w:rsidRDefault="00000000" w:rsidRPr="00000000" w14:paraId="000000D7">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espacio proveerá insumos para el seguimiento a incidentes, el desarrollo de esfuerzos conjuntos, la evaluación de políticas y la revisión periódica de resultados, facilitando ajustes estratégicos según las necesidades detectadas.</w:t>
      </w:r>
    </w:p>
    <w:p w:rsidR="00000000" w:rsidDel="00000000" w:rsidP="00000000" w:rsidRDefault="00000000" w:rsidRPr="00000000" w14:paraId="000000D8">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b) </w:t>
      </w:r>
      <w:r w:rsidDel="00000000" w:rsidR="00000000" w:rsidRPr="00000000">
        <w:rPr>
          <w:rFonts w:ascii="Times New Roman" w:cs="Times New Roman" w:eastAsia="Times New Roman" w:hAnsi="Times New Roman"/>
          <w:b w:val="1"/>
          <w:bCs w:val="1"/>
          <w:sz w:val="24"/>
          <w:szCs w:val="24"/>
          <w:rtl w:val="0"/>
        </w:rPr>
        <w:t xml:space="preserve">Estrategia de comunicación permanente</w:t>
      </w:r>
    </w:p>
    <w:p w:rsidR="00000000" w:rsidDel="00000000" w:rsidP="00000000" w:rsidRDefault="00000000" w:rsidRPr="00000000" w14:paraId="000000D9">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Implementar un canal de comunicación directo entre la administración distrital y las empresas de plataformas.</w:t>
      </w:r>
    </w:p>
    <w:p w:rsidR="00000000" w:rsidDel="00000000" w:rsidP="00000000" w:rsidRDefault="00000000" w:rsidRPr="00000000" w14:paraId="000000DA">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 canal permitirá optimizar el intercambio de información agregada sobre incidentes, tendencias y alertas de seguridad para usuarios y conductores, así como la difusión permanente de información relevante en materia de seguridad, especialmente en zonas de alto riesgo de la ciudad.</w:t>
      </w:r>
    </w:p>
    <w:p w:rsidR="00000000" w:rsidDel="00000000" w:rsidP="00000000" w:rsidRDefault="00000000" w:rsidRPr="00000000" w14:paraId="000000DB">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 Identificación de conductores:</w:t>
      </w:r>
    </w:p>
    <w:p w:rsidR="00000000" w:rsidDel="00000000" w:rsidP="00000000" w:rsidRDefault="00000000" w:rsidRPr="00000000" w14:paraId="000000DC">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Implementar mecanismos voluntarios y verificables de identificación de conductores en las plataformas digitales a fin de garantizar la seguridad de los servicios, así como desarrollar campañas pedagógicas orientadas a fortalecer la seguridad y la confianza en la prestación de los servicios dentro del territorio del Distrito Capital.</w:t>
      </w:r>
    </w:p>
    <w:p w:rsidR="00000000" w:rsidDel="00000000" w:rsidP="00000000" w:rsidRDefault="00000000" w:rsidRPr="00000000" w14:paraId="000000DD">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Dichos mecanismos podrán incluir requisitos mínimos para la aceptación de conductores, incluyendo procesos de validación de identidad y verificación de antecedentes, en estricto respeto de la normativa sobre protección de datos personales y de las competencias establecidas en la legislación nacional.</w:t>
      </w:r>
    </w:p>
    <w:p w:rsidR="00000000" w:rsidDel="00000000" w:rsidP="00000000" w:rsidRDefault="00000000" w:rsidRPr="00000000" w14:paraId="000000DE">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 Contenido pedagógico para usuarios y conductores</w:t>
      </w:r>
    </w:p>
    <w:p w:rsidR="00000000" w:rsidDel="00000000" w:rsidP="00000000" w:rsidRDefault="00000000" w:rsidRPr="00000000" w14:paraId="000000DF">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Fomentar acciones educativas digitales para los usuarios y conductores en temas de seguridad y autocuidado, con información sobre protocolos de seguridad, derechos y deberes en el uso de las plataformas digitales.</w:t>
      </w:r>
    </w:p>
    <w:p w:rsidR="00000000" w:rsidDel="00000000" w:rsidP="00000000" w:rsidRDefault="00000000" w:rsidRPr="00000000" w14:paraId="000000E0">
      <w:pPr>
        <w:spacing w:after="160"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 Identificación de seguridad de usuarios y vehículos:</w:t>
      </w:r>
    </w:p>
    <w:p w:rsidR="00000000" w:rsidDel="00000000" w:rsidP="00000000" w:rsidRDefault="00000000" w:rsidRPr="00000000" w14:paraId="000000E1">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estrategia integral de seguridad también incluirá acciones enfocadas a que:</w:t>
      </w:r>
    </w:p>
    <w:p w:rsidR="00000000" w:rsidDel="00000000" w:rsidP="00000000" w:rsidRDefault="00000000" w:rsidRPr="00000000" w14:paraId="000000E2">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Los vehículos que se conectan a las plataformas para prestar el servicio de movilidad se encuentren debidamente identificados dentro de la aplicación, de acuerdo con las prácticas que las plataformas adopten en el marco de su autonomía,con información visible para los usuarios.</w:t>
      </w:r>
    </w:p>
    <w:p w:rsidR="00000000" w:rsidDel="00000000" w:rsidP="00000000" w:rsidRDefault="00000000" w:rsidRPr="00000000" w14:paraId="000000E3">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Los conductores y usuarios visualizarán de manera clara, directa y accesible los costos del servicio, los términos, condiciones y las rutas sugeridas a través de la plataforma antes de iniciar cualquier transacción.</w:t>
      </w:r>
    </w:p>
    <w:p w:rsidR="00000000" w:rsidDel="00000000" w:rsidP="00000000" w:rsidRDefault="00000000" w:rsidRPr="00000000" w14:paraId="000000E4">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●Promover la incorporación de botones de alerta, pánico y emergencias en la plataforma, los cuales deberán estar conectados en tiempo real con las centrales de emergencia del Distrito Capital, para garantizar una respuesta rápida ante cualquier incidente. Así mismo, se </w:t>
      </w:r>
      <w:r w:rsidDel="00000000" w:rsidR="00000000" w:rsidRPr="00000000">
        <w:rPr>
          <w:rFonts w:ascii="Times New Roman" w:cs="Times New Roman" w:eastAsia="Times New Roman" w:hAnsi="Times New Roman"/>
          <w:sz w:val="24"/>
          <w:szCs w:val="24"/>
          <w:rtl w:val="0"/>
        </w:rPr>
        <w:t xml:space="preserve">incentive</w:t>
      </w:r>
      <w:r w:rsidDel="00000000" w:rsidR="00000000" w:rsidRPr="00000000">
        <w:rPr>
          <w:rFonts w:ascii="Times New Roman" w:cs="Times New Roman" w:eastAsia="Times New Roman" w:hAnsi="Times New Roman"/>
          <w:sz w:val="24"/>
          <w:szCs w:val="24"/>
          <w:rtl w:val="0"/>
        </w:rPr>
        <w:t xml:space="preserve"> la incorporación de mecanismos de grabación de viajes de acuerdo a la normativa vigente de tratamiento de datos personales y sus decretos reglamentarios.</w:t>
      </w:r>
    </w:p>
    <w:p w:rsidR="00000000" w:rsidDel="00000000" w:rsidP="00000000" w:rsidRDefault="00000000" w:rsidRPr="00000000" w14:paraId="000000E5">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Se </w:t>
      </w:r>
      <w:r w:rsidDel="00000000" w:rsidR="00000000" w:rsidRPr="00000000">
        <w:rPr>
          <w:rFonts w:ascii="Times New Roman" w:cs="Times New Roman" w:eastAsia="Times New Roman" w:hAnsi="Times New Roman"/>
          <w:sz w:val="24"/>
          <w:szCs w:val="24"/>
          <w:rtl w:val="0"/>
        </w:rPr>
        <w:t xml:space="preserve">implemente</w:t>
      </w:r>
      <w:r w:rsidDel="00000000" w:rsidR="00000000" w:rsidRPr="00000000">
        <w:rPr>
          <w:rFonts w:ascii="Times New Roman" w:cs="Times New Roman" w:eastAsia="Times New Roman" w:hAnsi="Times New Roman"/>
          <w:sz w:val="24"/>
          <w:szCs w:val="24"/>
          <w:rtl w:val="0"/>
        </w:rPr>
        <w:t xml:space="preserve"> un sistema de información e identidad para usuarios y conductores en las plataformas, garantizando la seguridad y confianza del servicio, </w:t>
      </w:r>
      <w:r w:rsidDel="00000000" w:rsidR="00000000" w:rsidRPr="00000000">
        <w:rPr>
          <w:rFonts w:ascii="Times New Roman" w:cs="Times New Roman" w:eastAsia="Times New Roman" w:hAnsi="Times New Roman"/>
          <w:sz w:val="24"/>
          <w:szCs w:val="24"/>
          <w:rtl w:val="0"/>
        </w:rPr>
        <w:t xml:space="preserve">de conformidad con la normativa vigente en materia de seguridad, captura, uso, aprovechamiento y explotación de datos. </w:t>
      </w:r>
      <w:r w:rsidDel="00000000" w:rsidR="00000000" w:rsidRPr="00000000">
        <w:rPr>
          <w:rFonts w:ascii="Times New Roman" w:cs="Times New Roman" w:eastAsia="Times New Roman" w:hAnsi="Times New Roman"/>
          <w:sz w:val="24"/>
          <w:szCs w:val="24"/>
          <w:rtl w:val="0"/>
        </w:rPr>
        <w:t xml:space="preserve">Este sistema deberá respetar en todo momento la normatividad vigente en materia de protección de datos personales. Adicionalmente, las plataformas deben aplicar requisitos mínimos para la aceptación de conductores, incluyendo validación de identidad y verificación de documentación, con el fin de reducir riesgos de seguridad en las interacciones y permitir la localización e identificación de los usuarios y conductores durante su interacción con la plataforma, con especial énfasis en el momento de su incorporación por primera vez. </w:t>
      </w:r>
      <w:r w:rsidDel="00000000" w:rsidR="00000000" w:rsidRPr="00000000">
        <w:rPr>
          <w:rtl w:val="0"/>
        </w:rPr>
      </w:r>
    </w:p>
    <w:p w:rsidR="00000000" w:rsidDel="00000000" w:rsidP="00000000" w:rsidRDefault="00000000" w:rsidRPr="00000000" w14:paraId="000000E6">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w:t>
      </w:r>
      <w:r w:rsidDel="00000000" w:rsidR="00000000" w:rsidRPr="00000000">
        <w:rPr>
          <w:rFonts w:ascii="Times New Roman" w:cs="Times New Roman" w:eastAsia="Times New Roman" w:hAnsi="Times New Roman"/>
          <w:sz w:val="24"/>
          <w:szCs w:val="24"/>
          <w:rtl w:val="0"/>
        </w:rPr>
        <w:t xml:space="preserve">establezca</w:t>
      </w:r>
      <w:r w:rsidDel="00000000" w:rsidR="00000000" w:rsidRPr="00000000">
        <w:rPr>
          <w:rFonts w:ascii="Times New Roman" w:cs="Times New Roman" w:eastAsia="Times New Roman" w:hAnsi="Times New Roman"/>
          <w:sz w:val="24"/>
          <w:szCs w:val="24"/>
          <w:rtl w:val="0"/>
        </w:rPr>
        <w:t xml:space="preserve"> un protocolo de respuesta rápida en coordinación con la Policía Metropolitana de Bogotá y otras autoridades pertinentes, para atender alertas generadas desde las plataformas, los conductores y los usuarios.</w:t>
      </w:r>
    </w:p>
    <w:p w:rsidR="00000000" w:rsidDel="00000000" w:rsidP="00000000" w:rsidRDefault="00000000" w:rsidRPr="00000000" w14:paraId="000000E7">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w:t>
      </w:r>
      <w:r w:rsidDel="00000000" w:rsidR="00000000" w:rsidRPr="00000000">
        <w:rPr>
          <w:rFonts w:ascii="Times New Roman" w:cs="Times New Roman" w:eastAsia="Times New Roman" w:hAnsi="Times New Roman"/>
          <w:sz w:val="24"/>
          <w:szCs w:val="24"/>
          <w:rtl w:val="0"/>
        </w:rPr>
        <w:t xml:space="preserve">requiera</w:t>
      </w:r>
      <w:r w:rsidDel="00000000" w:rsidR="00000000" w:rsidRPr="00000000">
        <w:rPr>
          <w:rFonts w:ascii="Times New Roman" w:cs="Times New Roman" w:eastAsia="Times New Roman" w:hAnsi="Times New Roman"/>
          <w:sz w:val="24"/>
          <w:szCs w:val="24"/>
          <w:rtl w:val="0"/>
        </w:rPr>
        <w:t xml:space="preserve"> con actividades pedagógicas que los conductores de vehículos que prestan servicios de movilidad a través de plataformas digitales en Bogotá, mantengan actualizada la documentación requerida por la ley, como el SOAT, la licencia de conducción y la revisión técnico mecánica.</w:t>
      </w:r>
    </w:p>
    <w:p w:rsidR="00000000" w:rsidDel="00000000" w:rsidP="00000000" w:rsidRDefault="00000000" w:rsidRPr="00000000" w14:paraId="000000E8">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 </w:t>
      </w:r>
      <w:r w:rsidDel="00000000" w:rsidR="00000000" w:rsidRPr="00000000">
        <w:rPr>
          <w:rFonts w:ascii="Times New Roman" w:cs="Times New Roman" w:eastAsia="Times New Roman" w:hAnsi="Times New Roman"/>
          <w:sz w:val="24"/>
          <w:szCs w:val="24"/>
          <w:rtl w:val="0"/>
        </w:rPr>
        <w:t xml:space="preserve">fomenten</w:t>
      </w:r>
      <w:r w:rsidDel="00000000" w:rsidR="00000000" w:rsidRPr="00000000">
        <w:rPr>
          <w:rFonts w:ascii="Times New Roman" w:cs="Times New Roman" w:eastAsia="Times New Roman" w:hAnsi="Times New Roman"/>
          <w:sz w:val="24"/>
          <w:szCs w:val="24"/>
          <w:rtl w:val="0"/>
        </w:rPr>
        <w:t xml:space="preserve"> las sesiones informativas en protocolos de seguridad y atención de emergencias para conductores, con el fin de fortalecer la protección y confianza en el servicio.</w:t>
      </w:r>
    </w:p>
    <w:p w:rsidR="00000000" w:rsidDel="00000000" w:rsidP="00000000" w:rsidRDefault="00000000" w:rsidRPr="00000000" w14:paraId="000000E9">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Las plataformas digitales promoverán, en coordinación con los conductores y usuarios, la participación en las jornadas de pedagogía previstas en la presente estrategia.Las autoridades competentes promoverán campañas de sensibilización y educación para garantizar que los actores involucrados comprendan y apliquen las medidas de seguridad establecidas. </w:t>
      </w:r>
    </w:p>
    <w:p w:rsidR="00000000" w:rsidDel="00000000" w:rsidP="00000000" w:rsidRDefault="00000000" w:rsidRPr="00000000" w14:paraId="000000EA">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Parágrafo 1</w:t>
      </w:r>
      <w:r w:rsidDel="00000000" w:rsidR="00000000" w:rsidRPr="00000000">
        <w:rPr>
          <w:rFonts w:ascii="Times New Roman" w:cs="Times New Roman" w:eastAsia="Times New Roman" w:hAnsi="Times New Roman"/>
          <w:sz w:val="24"/>
          <w:szCs w:val="24"/>
          <w:rtl w:val="0"/>
        </w:rPr>
        <w:t xml:space="preserve">. Las medidas que impliquen tratamiento de datos personales se ajustarán a lo dispuesto en la Ley 1581 de 2012 y demás normas vigentes en materia de habeas data, debiendo contar con autorización expresa e informada de los titulares de la información. </w:t>
      </w:r>
    </w:p>
    <w:p w:rsidR="00000000" w:rsidDel="00000000" w:rsidP="00000000" w:rsidRDefault="00000000" w:rsidRPr="00000000" w14:paraId="000000EB">
      <w:pPr>
        <w:spacing w:after="160" w:line="259"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4. SEGUIMIENTO.</w:t>
      </w:r>
      <w:r w:rsidDel="00000000" w:rsidR="00000000" w:rsidRPr="00000000">
        <w:rPr>
          <w:rFonts w:ascii="Times New Roman" w:cs="Times New Roman" w:eastAsia="Times New Roman" w:hAnsi="Times New Roman"/>
          <w:sz w:val="24"/>
          <w:szCs w:val="24"/>
          <w:rtl w:val="0"/>
        </w:rPr>
        <w:t xml:space="preserve"> La Secretaría Distrital de Seguridad y Convivencia presentará al Concejo de Bogotá, un informe de seguimiento de la implementación de la estrategia adoptada, con una periodicidad de 6 meses.</w:t>
      </w:r>
    </w:p>
    <w:p w:rsidR="00000000" w:rsidDel="00000000" w:rsidP="00000000" w:rsidRDefault="00000000" w:rsidRPr="00000000" w14:paraId="000000ED">
      <w:pPr>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Artículo 5. VIGENCIA.</w:t>
      </w:r>
      <w:r w:rsidDel="00000000" w:rsidR="00000000" w:rsidRPr="00000000">
        <w:rPr>
          <w:rFonts w:ascii="Times New Roman" w:cs="Times New Roman" w:eastAsia="Times New Roman" w:hAnsi="Times New Roman"/>
          <w:sz w:val="24"/>
          <w:szCs w:val="24"/>
          <w:rtl w:val="0"/>
        </w:rPr>
        <w:t xml:space="preserve"> El presente acuerdo rige a partir de su publicación.</w:t>
      </w:r>
      <w:r w:rsidDel="00000000" w:rsidR="00000000" w:rsidRPr="00000000">
        <w:rPr>
          <w:rtl w:val="0"/>
        </w:rPr>
      </w:r>
    </w:p>
    <w:p w:rsidR="00000000" w:rsidDel="00000000" w:rsidP="00000000" w:rsidRDefault="00000000" w:rsidRPr="00000000" w14:paraId="000000EE">
      <w:pPr>
        <w:spacing w:after="160" w:line="259"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Cordialmente, </w:t>
      </w:r>
    </w:p>
    <w:p w:rsidR="00000000" w:rsidDel="00000000" w:rsidP="00000000" w:rsidRDefault="00000000" w:rsidRPr="00000000" w14:paraId="000000F0">
      <w:pPr>
        <w:spacing w:after="160" w:line="259"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1">
      <w:pPr>
        <w:spacing w:after="160" w:line="259" w:lineRule="auto"/>
        <w:jc w:val="both"/>
        <w:rPr/>
      </w:pPr>
      <w:r w:rsidDel="00000000" w:rsidR="00000000" w:rsidRPr="00000000">
        <w:rPr>
          <w:rtl w:val="0"/>
        </w:rPr>
      </w:r>
    </w:p>
    <w:p w:rsidR="00000000" w:rsidDel="00000000" w:rsidP="00000000" w:rsidRDefault="00000000" w:rsidRPr="00000000" w14:paraId="000000F2">
      <w:pPr>
        <w:spacing w:line="259" w:lineRule="auto"/>
        <w:jc w:val="both"/>
        <w:rPr>
          <w:b w:val="1"/>
          <w:bCs w:val="1"/>
        </w:rPr>
      </w:pPr>
      <w:r w:rsidDel="00000000" w:rsidR="00000000" w:rsidRPr="00000000">
        <w:rPr>
          <w:rtl w:val="0"/>
        </w:rPr>
      </w:r>
    </w:p>
    <w:p w:rsidR="00000000" w:rsidDel="00000000" w:rsidP="00000000" w:rsidRDefault="00000000" w:rsidRPr="00000000" w14:paraId="000000F3">
      <w:pPr>
        <w:spacing w:line="259"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JULIÁN USCÁTEGUI PASTRANA                 RUBÉN DARÍO TORRADO PACHECO</w:t>
      </w:r>
    </w:p>
    <w:p w:rsidR="00000000" w:rsidDel="00000000" w:rsidP="00000000" w:rsidRDefault="00000000" w:rsidRPr="00000000" w14:paraId="000000F4">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Concejal de Bogotá, D.C.                                       Concejal de Bogotá, D.C.  </w:t>
      </w:r>
    </w:p>
    <w:p w:rsidR="00000000" w:rsidDel="00000000" w:rsidP="00000000" w:rsidRDefault="00000000" w:rsidRPr="00000000" w14:paraId="000000F5">
      <w:pPr>
        <w:spacing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Partido Centro Democrático                                   Partido de la U                  </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spacing w:after="240" w:before="240" w:line="276"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7">
    <w:pPr>
      <w:widowControl w:val="0"/>
      <w:spacing w:line="276" w:lineRule="auto"/>
      <w:jc w:val="center"/>
      <w:rPr>
        <w:b w:val="1"/>
        <w:bCs w:val="1"/>
      </w:rPr>
    </w:pPr>
    <w:r w:rsidDel="00000000" w:rsidR="00000000" w:rsidRPr="00000000">
      <w:rPr>
        <w:rtl w:val="0"/>
      </w:rPr>
    </w:r>
  </w:p>
  <w:tbl>
    <w:tblPr>
      <w:tblStyle w:val="Table2"/>
      <w:tblW w:w="8830.0" w:type="dxa"/>
      <w:jc w:val="left"/>
      <w:tblLayout w:type="fixed"/>
      <w:tblLook w:val="0000"/>
    </w:tblPr>
    <w:tblGrid>
      <w:gridCol w:w="2361"/>
      <w:gridCol w:w="4235"/>
      <w:gridCol w:w="2234"/>
      <w:tblGridChange w:id="0">
        <w:tblGrid>
          <w:gridCol w:w="2361"/>
          <w:gridCol w:w="4235"/>
          <w:gridCol w:w="2234"/>
        </w:tblGrid>
      </w:tblGridChange>
    </w:tblGrid>
    <w:tr>
      <w:trPr>
        <w:cantSplit w:val="0"/>
        <w:trHeight w:val="44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8">
          <w:pPr>
            <w:spacing w:line="276" w:lineRule="auto"/>
            <w:jc w:val="center"/>
            <w:rPr>
              <w:b w:val="1"/>
              <w:bCs w:val="1"/>
              <w:sz w:val="16"/>
              <w:szCs w:val="16"/>
            </w:rPr>
          </w:pPr>
          <w:r w:rsidDel="00000000" w:rsidR="00000000" w:rsidRPr="00000000">
            <w:rPr>
              <w:b w:val="1"/>
              <w:bCs w:val="1"/>
              <w:sz w:val="16"/>
              <w:szCs w:val="16"/>
            </w:rPr>
            <w:drawing>
              <wp:inline distB="0" distT="0" distL="0" distR="0">
                <wp:extent cx="749935" cy="88392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935" cy="883920"/>
                        </a:xfrm>
                        <a:prstGeom prst="rect"/>
                        <a:ln/>
                      </pic:spPr>
                    </pic:pic>
                  </a:graphicData>
                </a:graphic>
              </wp:inline>
            </w:drawing>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F9">
          <w:pPr>
            <w:spacing w:line="276" w:lineRule="auto"/>
            <w:jc w:val="center"/>
            <w:rPr>
              <w:sz w:val="18"/>
              <w:szCs w:val="18"/>
            </w:rPr>
          </w:pPr>
          <w:r w:rsidDel="00000000" w:rsidR="00000000" w:rsidRPr="00000000">
            <w:rPr>
              <w:sz w:val="18"/>
              <w:szCs w:val="18"/>
              <w:rtl w:val="0"/>
            </w:rPr>
            <w:t xml:space="preserve">PROCESO GESTIÓN NORMATIVA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FA">
          <w:pPr>
            <w:spacing w:line="276" w:lineRule="auto"/>
            <w:jc w:val="center"/>
            <w:rPr>
              <w:sz w:val="16"/>
              <w:szCs w:val="16"/>
            </w:rPr>
          </w:pPr>
          <w:r w:rsidDel="00000000" w:rsidR="00000000" w:rsidRPr="00000000">
            <w:rPr>
              <w:sz w:val="16"/>
              <w:szCs w:val="16"/>
              <w:rtl w:val="0"/>
            </w:rPr>
            <w:t xml:space="preserve">CÓDIGO</w:t>
          </w:r>
          <w:r w:rsidDel="00000000" w:rsidR="00000000" w:rsidRPr="00000000">
            <w:rPr>
              <w:color w:val="3366ff"/>
              <w:sz w:val="16"/>
              <w:szCs w:val="16"/>
              <w:rtl w:val="0"/>
            </w:rPr>
            <w:t xml:space="preserve">: </w:t>
          </w:r>
          <w:r w:rsidDel="00000000" w:rsidR="00000000" w:rsidRPr="00000000">
            <w:rPr>
              <w:sz w:val="16"/>
              <w:szCs w:val="16"/>
              <w:rtl w:val="0"/>
            </w:rPr>
            <w:t xml:space="preserve">GN-PR001- FO2</w:t>
          </w:r>
        </w:p>
      </w:tc>
    </w:tr>
    <w:tr>
      <w:trPr>
        <w:cantSplit w:val="0"/>
        <w:trHeight w:val="44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B">
          <w:pPr>
            <w:widowControl w:val="0"/>
            <w:rPr>
              <w:rFonts w:ascii="Times New Roman" w:cs="Times New Roman" w:eastAsia="Times New Roman" w:hAnsi="Times New Roman"/>
              <w:b w:val="1"/>
              <w:bCs w:val="1"/>
              <w:sz w:val="16"/>
              <w:szCs w:val="16"/>
            </w:rPr>
          </w:pPr>
          <w:r w:rsidDel="00000000" w:rsidR="00000000" w:rsidRPr="00000000">
            <w:rPr>
              <w:rtl w:val="0"/>
            </w:rPr>
          </w:r>
        </w:p>
      </w:tc>
      <w:tc>
        <w:tcPr>
          <w:vMerge w:val="restart"/>
          <w:tcBorders>
            <w:top w:color="000000" w:space="0" w:sz="4" w:val="single"/>
            <w:left w:color="000000" w:space="0" w:sz="0" w:val="nil"/>
            <w:right w:color="000000" w:space="0" w:sz="4" w:val="single"/>
          </w:tcBorders>
          <w:vAlign w:val="center"/>
        </w:tcPr>
        <w:p w:rsidR="00000000" w:rsidDel="00000000" w:rsidP="00000000" w:rsidRDefault="00000000" w:rsidRPr="00000000" w14:paraId="000000FC">
          <w:pPr>
            <w:spacing w:line="276" w:lineRule="auto"/>
            <w:jc w:val="center"/>
            <w:rPr>
              <w:sz w:val="20"/>
              <w:szCs w:val="20"/>
            </w:rPr>
          </w:pPr>
          <w:r w:rsidDel="00000000" w:rsidR="00000000" w:rsidRPr="00000000">
            <w:rPr>
              <w:sz w:val="20"/>
              <w:szCs w:val="20"/>
              <w:rtl w:val="0"/>
            </w:rPr>
            <w:t xml:space="preserve">PRESENTACIÓN PONENCIAS</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FD">
          <w:pPr>
            <w:spacing w:line="276" w:lineRule="auto"/>
            <w:jc w:val="center"/>
            <w:rPr>
              <w:sz w:val="16"/>
              <w:szCs w:val="16"/>
            </w:rPr>
          </w:pPr>
          <w:r w:rsidDel="00000000" w:rsidR="00000000" w:rsidRPr="00000000">
            <w:rPr>
              <w:sz w:val="16"/>
              <w:szCs w:val="16"/>
              <w:rtl w:val="0"/>
            </w:rPr>
            <w:t xml:space="preserve">VERSIÓN:    01</w:t>
          </w:r>
        </w:p>
      </w:tc>
    </w:tr>
    <w:tr>
      <w:trPr>
        <w:cantSplit w:val="0"/>
        <w:trHeight w:val="44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FE">
          <w:pPr>
            <w:widowControl w:val="0"/>
            <w:rPr>
              <w:rFonts w:ascii="Times New Roman" w:cs="Times New Roman" w:eastAsia="Times New Roman" w:hAnsi="Times New Roman"/>
              <w:b w:val="1"/>
              <w:bCs w:val="1"/>
              <w:sz w:val="16"/>
              <w:szCs w:val="16"/>
            </w:rPr>
          </w:pPr>
          <w:r w:rsidDel="00000000" w:rsidR="00000000" w:rsidRPr="00000000">
            <w:rPr>
              <w:rtl w:val="0"/>
            </w:rPr>
          </w:r>
        </w:p>
      </w:tc>
      <w:tc>
        <w:tcPr>
          <w:vMerge w:val="continue"/>
          <w:tcBorders>
            <w:top w:color="000000" w:space="0" w:sz="4" w:val="single"/>
            <w:left w:color="000000" w:space="0" w:sz="0" w:val="nil"/>
            <w:right w:color="000000" w:space="0" w:sz="4" w:val="single"/>
          </w:tcBorders>
          <w:vAlign w:val="center"/>
        </w:tcPr>
        <w:p w:rsidR="00000000" w:rsidDel="00000000" w:rsidP="00000000" w:rsidRDefault="00000000" w:rsidRPr="00000000" w14:paraId="000000FF">
          <w:pPr>
            <w:widowControl w:val="0"/>
            <w:rPr>
              <w:rFonts w:ascii="Times New Roman" w:cs="Times New Roman" w:eastAsia="Times New Roman" w:hAnsi="Times New Roman"/>
              <w:b w:val="1"/>
              <w:bCs w:val="1"/>
              <w:sz w:val="16"/>
              <w:szCs w:val="16"/>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00">
          <w:pPr>
            <w:spacing w:line="276" w:lineRule="auto"/>
            <w:jc w:val="cente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101">
    <w:pPr>
      <w:tabs>
        <w:tab w:val="center" w:leader="none" w:pos="4419"/>
        <w:tab w:val="right" w:leader="none" w:pos="8838"/>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